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12" w:rsidRPr="001E3497" w:rsidRDefault="00651812" w:rsidP="00651812">
      <w:pPr>
        <w:pStyle w:val="NormalWeb"/>
        <w:jc w:val="center"/>
        <w:rPr>
          <w:bCs/>
        </w:rPr>
      </w:pPr>
      <w:r w:rsidRPr="001E3497">
        <w:rPr>
          <w:bCs/>
        </w:rPr>
        <w:t>O ESPETÁCULO ESPORTIVO NA CONSTRUÇÃO DAS REPRESENTAÇÕES SOBRE A BRASILIDADE: UMA ANÁLISE DA ABERTURA DOS JOGOS PAN-AMERICANOS DE 2007  - O “PAN DO BRASIL”.</w:t>
      </w:r>
    </w:p>
    <w:p w:rsidR="009B0FA8" w:rsidRDefault="009B0FA8" w:rsidP="00651812">
      <w:pPr>
        <w:pStyle w:val="NormalWeb"/>
        <w:jc w:val="center"/>
      </w:pPr>
    </w:p>
    <w:p w:rsidR="00651812" w:rsidRPr="000A0D05" w:rsidRDefault="00651812" w:rsidP="00651812">
      <w:pPr>
        <w:pStyle w:val="NormalWeb"/>
        <w:ind w:left="1440"/>
        <w:jc w:val="both"/>
        <w:rPr>
          <w:sz w:val="22"/>
          <w:szCs w:val="22"/>
        </w:rPr>
      </w:pPr>
      <w:proofErr w:type="gramStart"/>
      <w:r w:rsidRPr="000A0D05">
        <w:rPr>
          <w:sz w:val="22"/>
          <w:szCs w:val="22"/>
        </w:rPr>
        <w:t>ao</w:t>
      </w:r>
      <w:proofErr w:type="gramEnd"/>
      <w:r w:rsidRPr="000A0D05">
        <w:rPr>
          <w:sz w:val="22"/>
          <w:szCs w:val="22"/>
        </w:rPr>
        <w:t xml:space="preserve"> assistir às Olimpíadas ou a outros eventos transformados em exibições cheias de emoção, é difícil acreditar que o Estado nacional esteja acabado</w:t>
      </w:r>
      <w:r w:rsidR="000A0D05">
        <w:rPr>
          <w:sz w:val="22"/>
          <w:szCs w:val="22"/>
        </w:rPr>
        <w:t xml:space="preserve"> </w:t>
      </w:r>
      <w:r w:rsidRPr="000A0D05">
        <w:rPr>
          <w:sz w:val="22"/>
          <w:szCs w:val="22"/>
        </w:rPr>
        <w:t>(Mann, 2000, p. 314). </w:t>
      </w:r>
    </w:p>
    <w:p w:rsidR="00651812" w:rsidRDefault="00651812" w:rsidP="00651812">
      <w:pPr>
        <w:pStyle w:val="NormalWeb"/>
        <w:ind w:left="1440"/>
        <w:jc w:val="both"/>
      </w:pPr>
    </w:p>
    <w:p w:rsidR="001E3497" w:rsidRDefault="00651812" w:rsidP="001E3497">
      <w:pPr>
        <w:pStyle w:val="NormalWeb"/>
        <w:jc w:val="center"/>
      </w:pPr>
      <w:r>
        <w:t>Resumo</w:t>
      </w:r>
    </w:p>
    <w:p w:rsidR="00651812" w:rsidRDefault="00651812" w:rsidP="001E3497">
      <w:pPr>
        <w:pStyle w:val="NormalWeb"/>
        <w:jc w:val="both"/>
      </w:pPr>
      <w:r>
        <w:t>Os autores analisa</w:t>
      </w:r>
      <w:r w:rsidR="009B0FA8">
        <w:t>ra</w:t>
      </w:r>
      <w:r>
        <w:t>m as representações sobre a “brasilidade”</w:t>
      </w:r>
      <w:r w:rsidR="00403C0E">
        <w:t xml:space="preserve"> que</w:t>
      </w:r>
      <w:r>
        <w:t xml:space="preserve"> emergiram na abertura dos XV Jogos Pan-Americanos. Tomando como fonte a festa de abertura dos jogos</w:t>
      </w:r>
      <w:r w:rsidR="00403C0E">
        <w:t xml:space="preserve"> televisionada pela Rede Globo de Televisão</w:t>
      </w:r>
      <w:r>
        <w:t>, observ</w:t>
      </w:r>
      <w:r w:rsidR="009B0FA8">
        <w:t xml:space="preserve">aram </w:t>
      </w:r>
      <w:proofErr w:type="gramStart"/>
      <w:r w:rsidR="009B0FA8">
        <w:t>a</w:t>
      </w:r>
      <w:proofErr w:type="gramEnd"/>
      <w:r w:rsidR="009B0FA8">
        <w:t xml:space="preserve"> </w:t>
      </w:r>
      <w:r>
        <w:t xml:space="preserve">cobertura daquele evento através de matérias dos jornais “O Globo” e “Jornal do Brasil” para entender como os símbolos </w:t>
      </w:r>
      <w:proofErr w:type="spellStart"/>
      <w:r>
        <w:t>identitários</w:t>
      </w:r>
      <w:proofErr w:type="spellEnd"/>
      <w:r>
        <w:t xml:space="preserve"> brasileiros, especialmente o samba e a capoeira, foram utilizados na abertura dos Jogos Pan-Americanos. Interpretados pela mídia como metonímias da identidade brasileira, a utilização do samba e da capoeira na festa de abertura do “Pan do Brasil” servia para reafirmar os valores da “nação mestiça”</w:t>
      </w:r>
      <w:r w:rsidR="009B0FA8">
        <w:t xml:space="preserve"> no mercado das nacionalidades</w:t>
      </w:r>
      <w:r>
        <w:t>.</w:t>
      </w:r>
    </w:p>
    <w:p w:rsidR="003C21B5" w:rsidRPr="00CC36A8" w:rsidRDefault="00651812" w:rsidP="00651812">
      <w:pPr>
        <w:pStyle w:val="NormalWeb"/>
        <w:jc w:val="both"/>
      </w:pPr>
      <w:r>
        <w:t>Palavras Chave: XV Jogos Pan-Americanos; espetáculo esportivo; identidade brasileira.  </w:t>
      </w:r>
      <w:r>
        <w:br/>
      </w:r>
    </w:p>
    <w:p w:rsidR="00651812" w:rsidRPr="001E3497" w:rsidRDefault="00651812" w:rsidP="00DA36AF">
      <w:pPr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bookmarkStart w:id="0" w:name="0.1_01000001"/>
      <w:bookmarkEnd w:id="0"/>
      <w:r w:rsidRPr="001E3497">
        <w:rPr>
          <w:rFonts w:ascii="Times New Roman" w:hAnsi="Times New Roman" w:cs="Times New Roman"/>
          <w:bCs/>
          <w:sz w:val="24"/>
          <w:szCs w:val="24"/>
        </w:rPr>
        <w:t>I</w:t>
      </w:r>
      <w:r w:rsidR="001E3497" w:rsidRPr="001E3497">
        <w:rPr>
          <w:rFonts w:ascii="Times New Roman" w:hAnsi="Times New Roman" w:cs="Times New Roman"/>
          <w:bCs/>
          <w:sz w:val="24"/>
          <w:szCs w:val="24"/>
        </w:rPr>
        <w:t>NTRODUÇÃO</w:t>
      </w:r>
    </w:p>
    <w:p w:rsidR="00651812" w:rsidRDefault="00651812" w:rsidP="00651812">
      <w:pPr>
        <w:pStyle w:val="NormalWeb"/>
        <w:ind w:firstLine="708"/>
        <w:jc w:val="both"/>
      </w:pPr>
      <w:r>
        <w:t>As nações comungam características físicas e mentais que são pensadas como peculiares de seu povo. A construção dessas representações hegemônicas</w:t>
      </w:r>
      <w:r w:rsidR="00DA36AF">
        <w:rPr>
          <w:rStyle w:val="Refdenotaderodap"/>
        </w:rPr>
        <w:footnoteReference w:id="1"/>
      </w:r>
      <w:r>
        <w:t xml:space="preserve"> se vale das lutas por territórios simbólicos que são elaborados pela seleção de certos traços de distinção em detrimento de outros. Tomando essa perspectiva e adotando o suporte teórico metodológico da perspectiva de estudiosos do nacionalismo (Anderson, 1983; Smith, 2000; </w:t>
      </w:r>
      <w:proofErr w:type="spellStart"/>
      <w:r>
        <w:t>Balakrishnan</w:t>
      </w:r>
      <w:proofErr w:type="spellEnd"/>
      <w:r>
        <w:t>, 2000) que chamam atenção para o fato de que as nações são construídas</w:t>
      </w:r>
      <w:r w:rsidR="001D3664">
        <w:rPr>
          <w:rStyle w:val="Refdenotaderodap"/>
        </w:rPr>
        <w:footnoteReference w:id="2"/>
      </w:r>
      <w:r>
        <w:t xml:space="preserve"> ou inventadas</w:t>
      </w:r>
      <w:r w:rsidR="001D3664">
        <w:rPr>
          <w:rStyle w:val="Refdenotaderodap"/>
        </w:rPr>
        <w:footnoteReference w:id="3"/>
      </w:r>
      <w:r>
        <w:t xml:space="preserve"> revela-se importante analisar como os espetáculos esportivos têm desempenhado um importante papel para a construção</w:t>
      </w:r>
      <w:r>
        <w:rPr>
          <w:i/>
          <w:iCs/>
        </w:rPr>
        <w:t xml:space="preserve"> </w:t>
      </w:r>
      <w:r>
        <w:t xml:space="preserve">da identidade e </w:t>
      </w:r>
      <w:r w:rsidR="00DF489C">
        <w:t xml:space="preserve">da </w:t>
      </w:r>
      <w:r>
        <w:t xml:space="preserve">imaginação nacional. 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 espetacularização dos esportes na atualidade permite compreendê-los enquanto espaços privilegiados para a ebulição de dramatizações sobre a imaginação nacional. Nesse sentido, o esporte ilustra e acompanha o processo de construção simbólica e imaginária das nações. Dessa maneira, interessa-nos estudar o papel do amalgama “espetáculo esportivo - identidade nacional” enquanto uma arena pública que </w:t>
      </w:r>
      <w:r>
        <w:lastRenderedPageBreak/>
        <w:t xml:space="preserve">oferece um cenário simbólico privilegiado para formar e reforçar as identidades </w:t>
      </w:r>
      <w:proofErr w:type="spellStart"/>
      <w:r>
        <w:t>sócio-culturais</w:t>
      </w:r>
      <w:proofErr w:type="spellEnd"/>
      <w:r>
        <w:t xml:space="preserve"> de tipos nacionais (</w:t>
      </w:r>
      <w:proofErr w:type="spellStart"/>
      <w:r>
        <w:t>Fiengo</w:t>
      </w:r>
      <w:proofErr w:type="spellEnd"/>
      <w:r>
        <w:t>, 2003).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Ao longo do Século XX, os esportes se tornaram espaços privilegiados para construção de metáforas e analogias sobre a qualidade ou o caráter dos povos das nações representadas em competições internacionais. A promoção de uma </w:t>
      </w:r>
      <w:proofErr w:type="spellStart"/>
      <w:proofErr w:type="gramStart"/>
      <w:r>
        <w:t>auto-identificação</w:t>
      </w:r>
      <w:proofErr w:type="spellEnd"/>
      <w:proofErr w:type="gramEnd"/>
      <w:r>
        <w:t xml:space="preserve"> nacional e as crenças de diferenciação perante aos “outros” são facilitadas pela identificação imediata de uma dada coletividade, ora apresentada pelos clubes ou seleções nacionais. Adaptando esse conceito à construção d</w:t>
      </w:r>
      <w:r w:rsidR="00336AC5">
        <w:t>a brasilidade</w:t>
      </w:r>
      <w:r>
        <w:t xml:space="preserve">, pensemos sobre o papel desempenhado pelo espetáculo esportivo para a interpretação da nacionalidade brasileira. </w:t>
      </w:r>
    </w:p>
    <w:p w:rsidR="00651812" w:rsidRDefault="00651812" w:rsidP="00651812">
      <w:pPr>
        <w:pStyle w:val="NormalWeb"/>
        <w:ind w:firstLine="708"/>
        <w:jc w:val="both"/>
      </w:pPr>
      <w:r>
        <w:t>Na cidade do Rio de Janeiro, em Julho de 2007, ocorreram os XV Jogos Pan-Americanos. O “Pan do Brasil”, slogan pelo qual fora chamado, foi um dos poucos</w:t>
      </w:r>
      <w:r w:rsidR="001D3664">
        <w:rPr>
          <w:rStyle w:val="Refdenotaderodap"/>
        </w:rPr>
        <w:footnoteReference w:id="4"/>
      </w:r>
      <w:r>
        <w:t xml:space="preserve"> eventos esportivos de relevância internacional que foram sediados em solo brasileiro. Para além dos interesses particulares do esporte, o fato de uma cidade brasileira ter sido a anfitriã do maior evento esportivo das Américas fez circular muitas representações sobre o Brasil e os brasileiros. Diferentemente das outras edições onde fora convidado, a XV protagonizava a identidade brasileira diante das outras nacionalidades. </w:t>
      </w:r>
    </w:p>
    <w:p w:rsidR="00651812" w:rsidRDefault="00651812" w:rsidP="00651812">
      <w:pPr>
        <w:pStyle w:val="NormalWeb"/>
        <w:ind w:firstLine="708"/>
        <w:jc w:val="both"/>
      </w:pPr>
      <w:r>
        <w:t>Nesse sentido, a abertura do “Pan do Brasil” oferece-nos uma excelente oportunidade para a compreensão da imaginação</w:t>
      </w:r>
      <w:r>
        <w:rPr>
          <w:i/>
          <w:iCs/>
        </w:rPr>
        <w:t xml:space="preserve"> </w:t>
      </w:r>
      <w:r>
        <w:t>nacional. Entendendo-a enquanto um espaço de marcação da identidade brasileira “para dentro” e “para fora” analisamos os produtos simbólicos utilizados para representar o Brasil naquele espetáculo. Se os traços que distinguem a identidade de um Estado-nação reside</w:t>
      </w:r>
      <w:r w:rsidR="00DA36AF">
        <w:t>m</w:t>
      </w:r>
      <w:r>
        <w:t xml:space="preserve"> nas formas homogeneizadoras pelas quais ele escolheu ser “imaginado”, o objetivo deste artigo é analisar as representações sobre a “brasilidade” que emergiram a partir da fest</w:t>
      </w:r>
      <w:r w:rsidR="00CC0555">
        <w:t>a de abertura dos XV Jogos Pan-A</w:t>
      </w:r>
      <w:r>
        <w:t>mericanos.</w:t>
      </w:r>
    </w:p>
    <w:p w:rsidR="00336AC5" w:rsidRDefault="00336AC5" w:rsidP="00336AC5">
      <w:pPr>
        <w:pStyle w:val="NormalWeb"/>
        <w:ind w:firstLine="708"/>
        <w:jc w:val="both"/>
      </w:pPr>
      <w:proofErr w:type="spellStart"/>
      <w:r>
        <w:t>Fiengo</w:t>
      </w:r>
      <w:proofErr w:type="spellEnd"/>
      <w:r>
        <w:t xml:space="preserve"> (2003) ressalta a crescente </w:t>
      </w:r>
      <w:proofErr w:type="spellStart"/>
      <w:r>
        <w:t>mediatização</w:t>
      </w:r>
      <w:proofErr w:type="spellEnd"/>
      <w:r>
        <w:t xml:space="preserve"> e </w:t>
      </w:r>
      <w:proofErr w:type="spellStart"/>
      <w:r>
        <w:t>transnacionalização</w:t>
      </w:r>
      <w:proofErr w:type="spellEnd"/>
      <w:r>
        <w:t xml:space="preserve"> dos espetáculos esportivos: “</w:t>
      </w:r>
      <w:proofErr w:type="spellStart"/>
      <w:r>
        <w:t>los</w:t>
      </w:r>
      <w:proofErr w:type="spellEnd"/>
      <w:r>
        <w:t xml:space="preserve"> médios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crean</w:t>
      </w:r>
      <w:proofErr w:type="spellEnd"/>
      <w:r>
        <w:t xml:space="preserve"> uma densa </w:t>
      </w:r>
      <w:proofErr w:type="spellStart"/>
      <w:r>
        <w:t>red</w:t>
      </w:r>
      <w:proofErr w:type="spellEnd"/>
      <w:r>
        <w:t xml:space="preserve"> por </w:t>
      </w:r>
      <w:proofErr w:type="spellStart"/>
      <w:proofErr w:type="gramStart"/>
      <w:r>
        <w:t>la</w:t>
      </w:r>
      <w:proofErr w:type="spellEnd"/>
      <w:proofErr w:type="gramEnd"/>
      <w:r>
        <w:t xml:space="preserve"> que circula </w:t>
      </w:r>
      <w:proofErr w:type="spellStart"/>
      <w:r>
        <w:t>los</w:t>
      </w:r>
      <w:proofErr w:type="spellEnd"/>
      <w:r>
        <w:t xml:space="preserve"> produtos </w:t>
      </w:r>
      <w:proofErr w:type="spellStart"/>
      <w:r>
        <w:t>culturales</w:t>
      </w:r>
      <w:proofErr w:type="spellEnd"/>
      <w:r>
        <w:t>” (p. 263). Interpretar os eventos esportivos internacionais segundo os códigos culturais do presente permite-nos compreender a emissão ideológica das narrativas esportivas à luz dos dramas da construção das identidades nacionais. Logo, as festas de abertura dos grandes eventos esportivos configuram-se uma das possibilidades de observação das diferentes representações pelas quais as nações escolheram serem vistas</w:t>
      </w:r>
      <w:r w:rsidR="00DA36AF">
        <w:t xml:space="preserve">, </w:t>
      </w:r>
      <w:r>
        <w:t>identificadas</w:t>
      </w:r>
      <w:r w:rsidR="00DA36AF">
        <w:t xml:space="preserve"> e imaginadas</w:t>
      </w:r>
      <w:r>
        <w:t xml:space="preserve">. </w:t>
      </w:r>
    </w:p>
    <w:p w:rsidR="00145683" w:rsidRDefault="00CC0555" w:rsidP="00651812">
      <w:pPr>
        <w:pStyle w:val="NormalWeb"/>
        <w:ind w:firstLine="708"/>
        <w:jc w:val="both"/>
      </w:pPr>
      <w:r>
        <w:t xml:space="preserve">Compreender esse processo se mostra importante na medida em que nos próximos anos o Brasil vai sediar os dois </w:t>
      </w:r>
      <w:r w:rsidR="00DA36AF">
        <w:t xml:space="preserve">principais </w:t>
      </w:r>
      <w:r>
        <w:t xml:space="preserve">megaeventos </w:t>
      </w:r>
      <w:r w:rsidR="00DA36AF">
        <w:t xml:space="preserve">do calendário </w:t>
      </w:r>
      <w:r>
        <w:t xml:space="preserve">esportivo: a Copa do Mundo de Futebol, em 2014, e as Olimpíadas, em 2016, no Rio de Janeiro. Como o Brasil vai optar por ser representado nesses eventos de proporções mundiais? Abre-se aqui uma possibilidade </w:t>
      </w:r>
      <w:r w:rsidR="00145683">
        <w:t xml:space="preserve">para </w:t>
      </w:r>
      <w:r>
        <w:t>estudos futuros.</w:t>
      </w:r>
      <w:r w:rsidR="00145683">
        <w:t xml:space="preserve"> No presente, este artigo vai se ocupar em analisar como o Brasil optou por ser representando nos Jogos Pan-Americanos, principal competição esportiva da América.</w:t>
      </w:r>
    </w:p>
    <w:p w:rsidR="00651812" w:rsidRDefault="00651812" w:rsidP="00651812">
      <w:pPr>
        <w:pStyle w:val="NormalWeb"/>
        <w:ind w:firstLine="708"/>
        <w:jc w:val="both"/>
      </w:pPr>
      <w:r>
        <w:t>Para tanto, recorremos às matérias jornalísticas que circularam no dia 14 de Julho, dia posterior à abertura dos Jogos. Nosso interesse foi (1) observar quais foram os recursos utilizados</w:t>
      </w:r>
      <w:r w:rsidR="00145683">
        <w:t xml:space="preserve"> para </w:t>
      </w:r>
      <w:proofErr w:type="spellStart"/>
      <w:r w:rsidR="00145683">
        <w:t>espetacularizar</w:t>
      </w:r>
      <w:proofErr w:type="spellEnd"/>
      <w:r w:rsidR="00145683">
        <w:t xml:space="preserve"> a brasilidade </w:t>
      </w:r>
      <w:r>
        <w:t xml:space="preserve">na abertura </w:t>
      </w:r>
      <w:r w:rsidR="00145683">
        <w:t xml:space="preserve">do “Pan do Brasil” </w:t>
      </w:r>
      <w:r>
        <w:t xml:space="preserve">e (2) interpretar como a festa de abertura foi recebida pela imprensa local. </w:t>
      </w:r>
    </w:p>
    <w:p w:rsidR="00651812" w:rsidRDefault="00651812" w:rsidP="00651812">
      <w:pPr>
        <w:pStyle w:val="NormalWeb"/>
        <w:ind w:firstLine="708"/>
        <w:jc w:val="both"/>
      </w:pPr>
      <w:r>
        <w:lastRenderedPageBreak/>
        <w:t>Estamos partindo do modelo codificação/decodificação proposto por Hall (2003)</w:t>
      </w:r>
      <w:r w:rsidR="00DA36AF">
        <w:t xml:space="preserve">, </w:t>
      </w:r>
      <w:r>
        <w:t xml:space="preserve">autor </w:t>
      </w:r>
      <w:r w:rsidR="00DA36AF">
        <w:t>que através d</w:t>
      </w:r>
      <w:r>
        <w:t>esse modelo inaugura uma nova maneira de fazer estudos tomando a mídia como foco de análise. Dentro de um quadro mais abrangente, esse modelo propõe que o consumo determina a produção e vice-versa</w:t>
      </w:r>
      <w:r w:rsidR="001D3664">
        <w:rPr>
          <w:rStyle w:val="Refdenotaderodap"/>
        </w:rPr>
        <w:footnoteReference w:id="5"/>
      </w:r>
      <w:r>
        <w:t>. Hall entende ainda que a produção de uma mensagem não é uma atividade tão transparente como parece. Ela é parte de uma estrutura complexa cujos significados não são fixos, mas sim determinados por uma produção cujo sentido ideológico está relacionado com conteúdo político</w:t>
      </w:r>
      <w:r w:rsidR="001D3664">
        <w:rPr>
          <w:rStyle w:val="Refdenotaderodap"/>
        </w:rPr>
        <w:footnoteReference w:id="6"/>
      </w:r>
      <w:r>
        <w:t xml:space="preserve">. Hall se vale do modelo </w:t>
      </w:r>
      <w:proofErr w:type="spellStart"/>
      <w:r>
        <w:t>saussariano</w:t>
      </w:r>
      <w:proofErr w:type="spellEnd"/>
      <w:r>
        <w:t xml:space="preserve"> em que a linguagem deve ser entendida como uma articulação da diferença. Logo, o interesse deve recair sobre as diferenças para entender o que as articula: “A linguagem é uma articulação de diferenças” (</w:t>
      </w:r>
      <w:r>
        <w:rPr>
          <w:i/>
          <w:iCs/>
        </w:rPr>
        <w:t>idem</w:t>
      </w:r>
      <w:r>
        <w:t>, p. 360). À luz do exposto, nosso intento será analisar a mensagem emitida pela abertura do “Pan’ 2007” a partir da qual o Brasil buscou articular sua “diferença” em relação às outras nações. </w:t>
      </w:r>
    </w:p>
    <w:p w:rsidR="00DA36AF" w:rsidRDefault="00DA36AF" w:rsidP="00651812">
      <w:pPr>
        <w:pStyle w:val="NormalWeb"/>
        <w:ind w:firstLine="708"/>
        <w:jc w:val="both"/>
      </w:pPr>
    </w:p>
    <w:p w:rsidR="00651812" w:rsidRPr="001E3497" w:rsidRDefault="001E3497" w:rsidP="00651812">
      <w:pPr>
        <w:pStyle w:val="NormalWeb"/>
        <w:jc w:val="both"/>
      </w:pPr>
      <w:r w:rsidRPr="001E3497">
        <w:rPr>
          <w:bCs/>
        </w:rPr>
        <w:t xml:space="preserve">SOB O SÍMBOLO DA MESTIÇAGEM: A ESPETACULARIZAÇÃO DA IDENTIDADE BRASILEIRA NA ABERTURA DO </w:t>
      </w:r>
      <w:proofErr w:type="gramStart"/>
      <w:r w:rsidRPr="001E3497">
        <w:rPr>
          <w:bCs/>
        </w:rPr>
        <w:t>“PAN’2007</w:t>
      </w:r>
      <w:r w:rsidR="00651812" w:rsidRPr="001E3497">
        <w:t> </w:t>
      </w:r>
    </w:p>
    <w:p w:rsidR="00D2575A" w:rsidRDefault="00D2575A" w:rsidP="003C21B5">
      <w:pPr>
        <w:pStyle w:val="NormalWeb"/>
        <w:ind w:firstLine="708"/>
        <w:jc w:val="both"/>
      </w:pPr>
      <w:proofErr w:type="gramEnd"/>
      <w:r>
        <w:t xml:space="preserve">Historicamente os Jogos Pan-Americanos são disputados a cada 4 anos pelos países dos continentes americanos, sempre um ano antes dos Jogos </w:t>
      </w:r>
      <w:r w:rsidR="003C21B5">
        <w:t>O</w:t>
      </w:r>
      <w:r>
        <w:t xml:space="preserve">límpicos, com a finalidade de integrar o desenvolvimento esportivo desses países. Trata-se de uma versão dos Jogos Olímpicos em que se incluem alguns esportes da cultura do país. Investigar o legado do Pan </w:t>
      </w:r>
      <w:r w:rsidR="00DA36AF">
        <w:t xml:space="preserve">para a </w:t>
      </w:r>
      <w:r>
        <w:t>sociedade brasileira vai além dos recursos materiais registrados na contabilidade geral do evento. Passa por um inventário dos investimentos simbólicos utilizados para a mobilização de corpos, corações e mentes na direção dos XV jogos na cidade do Rio de Janeiro (Ferreira e Costa, 2008).</w:t>
      </w:r>
    </w:p>
    <w:p w:rsidR="00726855" w:rsidRDefault="00D2575A" w:rsidP="003C21B5">
      <w:pPr>
        <w:pStyle w:val="NormalWeb"/>
        <w:ind w:firstLine="708"/>
        <w:jc w:val="both"/>
      </w:pPr>
      <w:r>
        <w:t xml:space="preserve">O </w:t>
      </w:r>
      <w:r w:rsidR="003C21B5">
        <w:t xml:space="preserve">dilema brasileiro e que em alguma medida também se refletia na escolha dos elementos que seriam utilizados na festa de abertura do “Pan do Brasil” seria: </w:t>
      </w:r>
      <w:r w:rsidR="00726855">
        <w:t>Q</w:t>
      </w:r>
      <w:r w:rsidR="003C21B5">
        <w:t xml:space="preserve">uais recursos simbólicos deveriam ser utilizados para homogeneizar a identidade de uma nação </w:t>
      </w:r>
      <w:r w:rsidR="006C176F">
        <w:t xml:space="preserve">de </w:t>
      </w:r>
      <w:r w:rsidR="003C21B5">
        <w:t>dimensões continentais e que traz consigo uma alta diversidade cultural</w:t>
      </w:r>
      <w:r w:rsidR="006C176F" w:rsidRPr="006C176F">
        <w:t xml:space="preserve"> </w:t>
      </w:r>
      <w:r w:rsidR="006C176F">
        <w:t>na abertura daquele que é o maior evento esportivo da América</w:t>
      </w:r>
      <w:r w:rsidR="003C21B5">
        <w:t xml:space="preserve">? </w:t>
      </w:r>
    </w:p>
    <w:p w:rsidR="00DD755A" w:rsidRDefault="00DD755A" w:rsidP="003C21B5">
      <w:pPr>
        <w:pStyle w:val="NormalWeb"/>
        <w:ind w:firstLine="708"/>
        <w:jc w:val="both"/>
      </w:pPr>
      <w:r>
        <w:t xml:space="preserve">Antes de passarmos para a </w:t>
      </w:r>
      <w:r w:rsidR="00386A9B">
        <w:t xml:space="preserve">interpretação dos significados da abertura do “Pan do Brasil” é necessário compreendermos que a competição “Jogos Pan-Americanos” possui um significado que remonta às demandas pelas quais foi idealizado. A </w:t>
      </w:r>
      <w:r w:rsidR="00386A9B" w:rsidRPr="009540A8">
        <w:rPr>
          <w:i/>
        </w:rPr>
        <w:t>Revista de História da Biblioteca Nacional</w:t>
      </w:r>
      <w:r w:rsidR="00386A9B">
        <w:t>, na edição de Julho de 2007, dedicou um dossiê aos jogos. Na ca</w:t>
      </w:r>
      <w:r w:rsidR="006C176F">
        <w:t>p</w:t>
      </w:r>
      <w:r w:rsidR="00386A9B">
        <w:t>a desse número nos deparamos com parte dos objetivos pelos quais os jogos foram idealizados ao se ler “Jogos Pan-Americanos e o sonho da integração nacional</w:t>
      </w:r>
      <w:proofErr w:type="gramStart"/>
      <w:r w:rsidR="00386A9B">
        <w:t>”</w:t>
      </w:r>
      <w:proofErr w:type="gramEnd"/>
      <w:r w:rsidR="00386A9B">
        <w:rPr>
          <w:rStyle w:val="Refdenotaderodap"/>
        </w:rPr>
        <w:footnoteReference w:id="7"/>
      </w:r>
      <w:r w:rsidR="00386A9B">
        <w:t>.</w:t>
      </w:r>
    </w:p>
    <w:p w:rsidR="00336D77" w:rsidRDefault="00336D77" w:rsidP="003C21B5">
      <w:pPr>
        <w:pStyle w:val="NormalWeb"/>
        <w:ind w:firstLine="708"/>
        <w:jc w:val="both"/>
      </w:pPr>
      <w:r>
        <w:t>Na primeira página do dossiê são apresentad</w:t>
      </w:r>
      <w:r w:rsidR="00BE2835">
        <w:t>a</w:t>
      </w:r>
      <w:r>
        <w:t>s questões relativas à tocha que simboliza a vigência dos jogos e as representações que ela traz em si:</w:t>
      </w:r>
      <w:proofErr w:type="gramStart"/>
      <w:r>
        <w:t xml:space="preserve">  </w:t>
      </w:r>
    </w:p>
    <w:p w:rsidR="00336D77" w:rsidRDefault="00336D77" w:rsidP="00336D77">
      <w:pPr>
        <w:pStyle w:val="NormalWeb"/>
        <w:jc w:val="both"/>
        <w:rPr>
          <w:sz w:val="20"/>
          <w:szCs w:val="20"/>
        </w:rPr>
      </w:pPr>
      <w:proofErr w:type="gramEnd"/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Campeões da América </w:t>
      </w: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lastRenderedPageBreak/>
        <w:t>Das pirâmides do deus Sol, no México, herança da cultura asteca, para a cidade maravilhosa, a tocha Pan-Americana chega ao Brasil trazendo sua mensagem de paz.</w:t>
      </w: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Inspirada na antiga trad</w:t>
      </w:r>
      <w:r w:rsidR="00BE2835" w:rsidRPr="000A0D05">
        <w:rPr>
          <w:sz w:val="22"/>
          <w:szCs w:val="22"/>
        </w:rPr>
        <w:t xml:space="preserve">ição dos Jogos Olímpicos gregos </w:t>
      </w:r>
      <w:r w:rsidRPr="000A0D05">
        <w:rPr>
          <w:sz w:val="22"/>
          <w:szCs w:val="22"/>
        </w:rPr>
        <w:t>foi fabricada em acrílico e metal, que representa a diversidade e a união entre as muitas nacionalidades, línguas e etnias. Por onde ela passa, ela desperta o interesse pelo esporte e faz lembrar um velho ideal: o da integração das Américas.</w:t>
      </w: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O fogo – símbolo da busca humana pelo conhecimento e do desejo de compartilhar – também está associado à mascote da competição: um sol sorridente Cauê, nome de origem tupi relacionado à lenda da mistura das raças</w:t>
      </w:r>
      <w:proofErr w:type="gramStart"/>
      <w:r w:rsidRPr="000A0D05">
        <w:rPr>
          <w:rStyle w:val="Refdenotaderodap"/>
          <w:sz w:val="22"/>
          <w:szCs w:val="22"/>
        </w:rPr>
        <w:footnoteReference w:id="8"/>
      </w:r>
      <w:proofErr w:type="gramEnd"/>
    </w:p>
    <w:p w:rsidR="00336D77" w:rsidRDefault="00336D77" w:rsidP="003C21B5">
      <w:pPr>
        <w:pStyle w:val="NormalWeb"/>
        <w:ind w:firstLine="708"/>
        <w:jc w:val="both"/>
      </w:pPr>
    </w:p>
    <w:p w:rsidR="00BE2835" w:rsidRDefault="00BE2835" w:rsidP="003C21B5">
      <w:pPr>
        <w:pStyle w:val="NormalWeb"/>
        <w:ind w:firstLine="708"/>
        <w:jc w:val="both"/>
      </w:pPr>
      <w:r>
        <w:t xml:space="preserve">Esse trecho que traz questões caras à simbolização da tocha olímpica salienta que os Jogos Pan-Americanos surgiram a partir de um ideário de promover a integração, através do esporte, dos países da América, o Novo Mundo. É de praxe, em cada uma das edições, eleger </w:t>
      </w:r>
      <w:proofErr w:type="gramStart"/>
      <w:r>
        <w:t>um mascote</w:t>
      </w:r>
      <w:proofErr w:type="gramEnd"/>
      <w:r>
        <w:t xml:space="preserve"> que aglutin</w:t>
      </w:r>
      <w:r w:rsidR="006C176F">
        <w:t xml:space="preserve">e </w:t>
      </w:r>
      <w:r>
        <w:t>os significados daqueles jogos para tal pa</w:t>
      </w:r>
      <w:r w:rsidR="006C176F">
        <w:t>í</w:t>
      </w:r>
      <w:r>
        <w:t xml:space="preserve">s. Numa competição de objetiva celebrar a união das Américas, qual sentido assume a eleição pela nação brasileira um sol chamado Cauê, que simboliza a lenda da mistura das raças? Nossa hipótese é que o tema da “mestiçagem” </w:t>
      </w:r>
      <w:r w:rsidR="00336D77">
        <w:t>vai delinear toda a abertura dos jogos</w:t>
      </w:r>
      <w:r>
        <w:t xml:space="preserve"> do “Pan do Brasil”</w:t>
      </w:r>
      <w:r w:rsidR="00352BF9">
        <w:t>.</w:t>
      </w:r>
    </w:p>
    <w:p w:rsidR="00A50EE9" w:rsidRDefault="00B32888" w:rsidP="003C21B5">
      <w:pPr>
        <w:pStyle w:val="NormalWeb"/>
        <w:ind w:firstLine="708"/>
        <w:jc w:val="both"/>
      </w:pPr>
      <w:r>
        <w:t xml:space="preserve">Ao analisar Cauê, Ferreira e Costa </w:t>
      </w:r>
      <w:r w:rsidR="00A50EE9">
        <w:t xml:space="preserve">viram-no </w:t>
      </w:r>
      <w:proofErr w:type="gramStart"/>
      <w:r w:rsidR="00A50EE9">
        <w:t>como</w:t>
      </w:r>
      <w:proofErr w:type="gramEnd"/>
    </w:p>
    <w:p w:rsidR="00A50EE9" w:rsidRDefault="00A50EE9" w:rsidP="003C21B5">
      <w:pPr>
        <w:pStyle w:val="NormalWeb"/>
        <w:ind w:firstLine="708"/>
        <w:jc w:val="both"/>
      </w:pPr>
    </w:p>
    <w:p w:rsidR="00A50EE9" w:rsidRPr="000A0D05" w:rsidRDefault="00A50EE9" w:rsidP="00A50EE9">
      <w:pPr>
        <w:pStyle w:val="NormalWeb"/>
        <w:ind w:left="1416"/>
        <w:jc w:val="both"/>
        <w:rPr>
          <w:sz w:val="22"/>
          <w:szCs w:val="22"/>
        </w:rPr>
      </w:pPr>
      <w:proofErr w:type="gramStart"/>
      <w:r w:rsidRPr="000A0D05">
        <w:rPr>
          <w:sz w:val="22"/>
          <w:szCs w:val="22"/>
        </w:rPr>
        <w:t>alegre</w:t>
      </w:r>
      <w:proofErr w:type="gramEnd"/>
      <w:r w:rsidRPr="000A0D05">
        <w:rPr>
          <w:sz w:val="22"/>
          <w:szCs w:val="22"/>
        </w:rPr>
        <w:t xml:space="preserve">, esportista e apreciador de todas as modalidades de Rio 2007. Respeitador da natureza. Um símbolo que tem a cara da ‘cidade maravilhosa’, conhecida em todo o mundo por sua alegria, calor e hospitalidade. </w:t>
      </w:r>
    </w:p>
    <w:p w:rsidR="00A50EE9" w:rsidRPr="000A0D05" w:rsidRDefault="00A50EE9" w:rsidP="00A50EE9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Representante dos ideais olímpicos compreende também todas as línguas das Américas. Além disso, pela primeira vez na história dos Jogos a mesma mascote integrou os Jogos Pan-Americanos e Parapan-Americanos num </w:t>
      </w:r>
      <w:r w:rsidR="00D243B9" w:rsidRPr="000A0D05">
        <w:rPr>
          <w:sz w:val="22"/>
          <w:szCs w:val="22"/>
        </w:rPr>
        <w:t xml:space="preserve">exemplo prático dos </w:t>
      </w:r>
      <w:r w:rsidRPr="000A0D05">
        <w:rPr>
          <w:sz w:val="22"/>
          <w:szCs w:val="22"/>
        </w:rPr>
        <w:t xml:space="preserve">valores olímpicos de igualdade e não discriminação. O nome Cauê vem do Tupi, é um nome próprio, possivelmente derivado de </w:t>
      </w:r>
      <w:proofErr w:type="spellStart"/>
      <w:r w:rsidRPr="000A0D05">
        <w:rPr>
          <w:sz w:val="22"/>
          <w:szCs w:val="22"/>
        </w:rPr>
        <w:t>auê</w:t>
      </w:r>
      <w:proofErr w:type="spellEnd"/>
      <w:r w:rsidRPr="000A0D05">
        <w:rPr>
          <w:sz w:val="22"/>
          <w:szCs w:val="22"/>
        </w:rPr>
        <w:t>, uma saudação que nesta língua indígena significa salve! (...)</w:t>
      </w:r>
    </w:p>
    <w:p w:rsidR="00A50EE9" w:rsidRPr="000A0D05" w:rsidRDefault="00A50EE9" w:rsidP="00883D61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Faz parte de uma lenda que evoca a mistura de raças e a colonização do Rio de Janeiro. Cauê seria filho de uma branca (a francesa Amanda) e do Cacique </w:t>
      </w:r>
      <w:proofErr w:type="spellStart"/>
      <w:r w:rsidRPr="000A0D05">
        <w:rPr>
          <w:sz w:val="22"/>
          <w:szCs w:val="22"/>
        </w:rPr>
        <w:t>Ararê</w:t>
      </w:r>
      <w:proofErr w:type="spellEnd"/>
      <w:r w:rsidRPr="000A0D05">
        <w:rPr>
          <w:sz w:val="22"/>
          <w:szCs w:val="22"/>
        </w:rPr>
        <w:t>, alegre, esportista, bom anfitrião, amigo</w:t>
      </w:r>
      <w:r w:rsidR="000A0D05">
        <w:rPr>
          <w:sz w:val="22"/>
          <w:szCs w:val="22"/>
        </w:rPr>
        <w:t xml:space="preserve"> </w:t>
      </w:r>
      <w:r w:rsidRPr="000A0D05">
        <w:rPr>
          <w:sz w:val="22"/>
          <w:szCs w:val="22"/>
        </w:rPr>
        <w:t>(Ferreira e Costa, 2008, p. 277).</w:t>
      </w:r>
    </w:p>
    <w:p w:rsidR="00883D61" w:rsidRDefault="00883D61" w:rsidP="003C21B5">
      <w:pPr>
        <w:pStyle w:val="NormalWeb"/>
        <w:ind w:firstLine="708"/>
        <w:jc w:val="both"/>
      </w:pPr>
    </w:p>
    <w:p w:rsidR="006109E0" w:rsidRDefault="00BE2835" w:rsidP="003C21B5">
      <w:pPr>
        <w:pStyle w:val="NormalWeb"/>
        <w:ind w:firstLine="708"/>
        <w:jc w:val="both"/>
      </w:pPr>
      <w:r>
        <w:t>O primeiro artigo do dossiê foi publicado por Fernando Vale Castro</w:t>
      </w:r>
      <w:r w:rsidR="006109E0">
        <w:t xml:space="preserve"> e aprofunda no tema da integração da América. Sob o título “o pan-americanismo em jogo” o autor aprofunda:</w:t>
      </w:r>
    </w:p>
    <w:p w:rsidR="006109E0" w:rsidRDefault="006109E0" w:rsidP="006109E0">
      <w:pPr>
        <w:pStyle w:val="NormalWeb"/>
        <w:jc w:val="both"/>
        <w:rPr>
          <w:sz w:val="20"/>
          <w:szCs w:val="20"/>
        </w:rPr>
      </w:pPr>
    </w:p>
    <w:p w:rsidR="006109E0" w:rsidRPr="000A0D05" w:rsidRDefault="006109E0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Maior evento esportivo das Américas, os Jogos do </w:t>
      </w:r>
      <w:proofErr w:type="gramStart"/>
      <w:r w:rsidRPr="000A0D05">
        <w:rPr>
          <w:sz w:val="22"/>
          <w:szCs w:val="22"/>
        </w:rPr>
        <w:t>Pan expressam</w:t>
      </w:r>
      <w:proofErr w:type="gramEnd"/>
      <w:r w:rsidRPr="000A0D05">
        <w:rPr>
          <w:sz w:val="22"/>
          <w:szCs w:val="22"/>
        </w:rPr>
        <w:t xml:space="preserve"> o imaginário americano de integração desde o século XIX.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“Sonho” de cooperação continental na América nasceu nos primeiros anos após as independências, com a iniciativa de </w:t>
      </w:r>
      <w:proofErr w:type="spellStart"/>
      <w:r w:rsidRPr="000A0D05">
        <w:rPr>
          <w:sz w:val="22"/>
          <w:szCs w:val="22"/>
        </w:rPr>
        <w:t>Simón</w:t>
      </w:r>
      <w:proofErr w:type="spellEnd"/>
      <w:r w:rsidRPr="000A0D05">
        <w:rPr>
          <w:sz w:val="22"/>
          <w:szCs w:val="22"/>
        </w:rPr>
        <w:t xml:space="preserve"> Bolívar (1783 – 1830) de convocar as novas nações para discutir as formas de colaboração. O primeiro encontro internacional ocorreu num congresso realizado no Panamá em 1826. Predominava, então, uma visão idealizada acerca da possível aproximação entre os países do Novo Mundo. 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lastRenderedPageBreak/>
        <w:t>(...)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A Primeira Conferência Internacional Americana, que ocorreu entre os dias 2 de Outubro de 1889 e 19 de abril de 1890, marcou o início do pan-americanismo. (...) 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O imaginário sobre a integração das Américas ultrapassou as fronteiras da política. Na esfera esportiva, essa busca por união teve início nas primeiras décadas do Século XX. Inspirados</w:t>
      </w:r>
      <w:r w:rsidR="009628C5" w:rsidRPr="000A0D05">
        <w:rPr>
          <w:sz w:val="22"/>
          <w:szCs w:val="22"/>
        </w:rPr>
        <w:t xml:space="preserve"> pelos Jogos Olímpicos da era moderna, iniciados na </w:t>
      </w:r>
      <w:proofErr w:type="spellStart"/>
      <w:r w:rsidR="009628C5" w:rsidRPr="000A0D05">
        <w:rPr>
          <w:sz w:val="22"/>
          <w:szCs w:val="22"/>
        </w:rPr>
        <w:t>Grácia</w:t>
      </w:r>
      <w:proofErr w:type="spellEnd"/>
      <w:r w:rsidR="009628C5" w:rsidRPr="000A0D05">
        <w:rPr>
          <w:sz w:val="22"/>
          <w:szCs w:val="22"/>
        </w:rPr>
        <w:t xml:space="preserve"> em 1896, foram organizados os Jogos Abertos da América Central – primeiro no México, em 1926, depois em Cuba, em 1930</w:t>
      </w:r>
      <w:r w:rsidR="00145683" w:rsidRPr="000A0D05">
        <w:rPr>
          <w:sz w:val="22"/>
          <w:szCs w:val="22"/>
        </w:rPr>
        <w:t xml:space="preserve"> (Castro, 2007, p. 18 – 20)</w:t>
      </w:r>
      <w:r w:rsidR="009628C5" w:rsidRPr="000A0D05">
        <w:rPr>
          <w:sz w:val="22"/>
          <w:szCs w:val="22"/>
        </w:rPr>
        <w:t>.</w:t>
      </w:r>
    </w:p>
    <w:p w:rsidR="009628C5" w:rsidRDefault="009628C5" w:rsidP="006109E0">
      <w:pPr>
        <w:pStyle w:val="NormalWeb"/>
        <w:ind w:left="1416"/>
        <w:jc w:val="both"/>
        <w:rPr>
          <w:sz w:val="20"/>
          <w:szCs w:val="20"/>
        </w:rPr>
      </w:pPr>
    </w:p>
    <w:p w:rsidR="003C21B5" w:rsidRDefault="003C21B5" w:rsidP="003C21B5">
      <w:pPr>
        <w:pStyle w:val="NormalWeb"/>
        <w:ind w:firstLine="708"/>
        <w:jc w:val="both"/>
      </w:pPr>
      <w:r>
        <w:t xml:space="preserve">Toda identidade é construída a partir da escolha simbólica de determinados elementos. Dizer que somos diferentes não basta, é necessário mostrar em que nos identificamos. Se uma sociedade é reconhecida pelas representações que ela faz de si (Ortiz, 2003), cabe aqui entender quais foram os traços distintivos selecionados pela cultura brasileira para se mostrar na abertura do Pan’ 2007. </w:t>
      </w:r>
    </w:p>
    <w:p w:rsidR="003C21B5" w:rsidRDefault="00651812" w:rsidP="003C21B5">
      <w:pPr>
        <w:pStyle w:val="NormalWeb"/>
        <w:ind w:firstLine="708"/>
        <w:jc w:val="both"/>
      </w:pPr>
      <w:r>
        <w:t>Quais sentidos a festa assu</w:t>
      </w:r>
      <w:r w:rsidR="003C21B5">
        <w:t xml:space="preserve">me “para dentro” e “para fora?” </w:t>
      </w:r>
      <w:r>
        <w:t xml:space="preserve">A partir dessa perspectiva analisamos a festa de abertura do </w:t>
      </w:r>
      <w:proofErr w:type="gramStart"/>
      <w:r>
        <w:t>“Pan do Brasil.</w:t>
      </w:r>
      <w:proofErr w:type="gramEnd"/>
      <w:r>
        <w:t xml:space="preserve"> Vejamos </w:t>
      </w:r>
      <w:r w:rsidR="003C21B5">
        <w:t xml:space="preserve">o conteúdo das matérias. </w:t>
      </w:r>
      <w:r>
        <w:t>Em letras garrafais, o Jornal do Brasil</w:t>
      </w:r>
      <w:r w:rsidR="003D2A1D">
        <w:rPr>
          <w:rStyle w:val="Refdenotaderodap"/>
        </w:rPr>
        <w:footnoteReference w:id="9"/>
      </w:r>
      <w:r>
        <w:t xml:space="preserve"> estampou em sua primeira página:</w:t>
      </w:r>
    </w:p>
    <w:p w:rsidR="003C21B5" w:rsidRDefault="003C21B5" w:rsidP="003C21B5">
      <w:pPr>
        <w:pStyle w:val="NormalWeb"/>
        <w:ind w:left="720" w:firstLine="696"/>
        <w:jc w:val="both"/>
        <w:rPr>
          <w:sz w:val="20"/>
          <w:szCs w:val="20"/>
        </w:rPr>
      </w:pPr>
    </w:p>
    <w:p w:rsidR="00651812" w:rsidRPr="000A0D05" w:rsidRDefault="00651812" w:rsidP="003C21B5">
      <w:pPr>
        <w:pStyle w:val="NormalWeb"/>
        <w:ind w:left="720" w:firstLine="69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A maior de todas as festas:</w:t>
      </w:r>
    </w:p>
    <w:p w:rsidR="00651812" w:rsidRPr="000A0D05" w:rsidRDefault="00651812" w:rsidP="00651812">
      <w:pPr>
        <w:pStyle w:val="NormalWeb"/>
        <w:ind w:left="1440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O Rio é Pan: 75 mil espectadores viram o Maracanã transformar-se numa </w:t>
      </w:r>
      <w:r w:rsidRPr="000A0D05">
        <w:rPr>
          <w:i/>
          <w:iCs/>
          <w:sz w:val="22"/>
          <w:szCs w:val="22"/>
        </w:rPr>
        <w:t xml:space="preserve">galeria da alma brasileira. </w:t>
      </w:r>
      <w:r w:rsidRPr="000A0D05">
        <w:rPr>
          <w:sz w:val="22"/>
          <w:szCs w:val="22"/>
        </w:rPr>
        <w:t xml:space="preserve">Elza Soares reviveu Garrincha: paralisou o estádio com a interpretação do Hino Nacional. Era o prelúdio de um </w:t>
      </w:r>
      <w:r w:rsidRPr="000A0D05">
        <w:rPr>
          <w:i/>
          <w:iCs/>
          <w:sz w:val="22"/>
          <w:szCs w:val="22"/>
        </w:rPr>
        <w:t>show de raízes</w:t>
      </w:r>
      <w:r w:rsidRPr="000A0D05">
        <w:rPr>
          <w:sz w:val="22"/>
          <w:szCs w:val="22"/>
        </w:rPr>
        <w:t>. Em verde e amarelo a delegação foi festejada com a alegria de um gol. (...) dos batuques anunciavam a ópera amazônica à aquarela do Brasil, os Jogos Pan-Americanos foram abertos por um espetáculo impecável de danças luzes e sons. Melhor inspiração, os atletas não haveriam de ter (o itálico é nosso). </w:t>
      </w:r>
    </w:p>
    <w:p w:rsidR="003C21B5" w:rsidRDefault="003C21B5" w:rsidP="00651812">
      <w:pPr>
        <w:pStyle w:val="NormalWeb"/>
        <w:ind w:left="1440"/>
        <w:jc w:val="both"/>
      </w:pPr>
    </w:p>
    <w:p w:rsidR="00651812" w:rsidRDefault="00651812" w:rsidP="00651812">
      <w:pPr>
        <w:pStyle w:val="NormalWeb"/>
        <w:jc w:val="both"/>
      </w:pPr>
      <w:r>
        <w:t>  </w:t>
      </w:r>
      <w:r w:rsidR="003C21B5">
        <w:tab/>
      </w:r>
      <w:r>
        <w:t>Na mesma direção, O Globo</w:t>
      </w:r>
      <w:r w:rsidR="001D3664">
        <w:rPr>
          <w:rStyle w:val="Refdenotaderodap"/>
        </w:rPr>
        <w:footnoteReference w:id="10"/>
      </w:r>
      <w:r>
        <w:t xml:space="preserve"> estamp</w:t>
      </w:r>
      <w:r w:rsidR="00FA7CDD">
        <w:t>ou</w:t>
      </w:r>
      <w:r>
        <w:t>: </w:t>
      </w:r>
    </w:p>
    <w:p w:rsidR="003C21B5" w:rsidRDefault="003C21B5" w:rsidP="00651812">
      <w:pPr>
        <w:pStyle w:val="NormalWeb"/>
        <w:ind w:left="1440"/>
        <w:jc w:val="both"/>
        <w:rPr>
          <w:sz w:val="20"/>
          <w:szCs w:val="20"/>
        </w:rPr>
      </w:pPr>
    </w:p>
    <w:p w:rsidR="00651812" w:rsidRPr="000A0D05" w:rsidRDefault="00651812" w:rsidP="00651812">
      <w:pPr>
        <w:pStyle w:val="NormalWeb"/>
        <w:ind w:left="1440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Fogo sagrado: a  festa de abertura </w:t>
      </w:r>
      <w:proofErr w:type="gramStart"/>
      <w:r w:rsidRPr="000A0D05">
        <w:rPr>
          <w:sz w:val="22"/>
          <w:szCs w:val="22"/>
        </w:rPr>
        <w:t>do Jogos</w:t>
      </w:r>
      <w:proofErr w:type="gramEnd"/>
      <w:r w:rsidRPr="000A0D05">
        <w:rPr>
          <w:sz w:val="22"/>
          <w:szCs w:val="22"/>
        </w:rPr>
        <w:t xml:space="preserve"> Pan-Americanos que o Rio apresentou para o mundo foi perfeito. O show de cores que </w:t>
      </w:r>
      <w:r w:rsidRPr="000A0D05">
        <w:rPr>
          <w:i/>
          <w:iCs/>
          <w:sz w:val="22"/>
          <w:szCs w:val="22"/>
        </w:rPr>
        <w:t>valorizou a cultura brasileira</w:t>
      </w:r>
      <w:r w:rsidRPr="000A0D05">
        <w:rPr>
          <w:sz w:val="22"/>
          <w:szCs w:val="22"/>
        </w:rPr>
        <w:t xml:space="preserve"> (</w:t>
      </w:r>
      <w:proofErr w:type="gramStart"/>
      <w:r w:rsidRPr="000A0D05">
        <w:rPr>
          <w:sz w:val="22"/>
          <w:szCs w:val="22"/>
        </w:rPr>
        <w:t>...)”</w:t>
      </w:r>
      <w:proofErr w:type="gramEnd"/>
      <w:r w:rsidRPr="000A0D05">
        <w:rPr>
          <w:sz w:val="22"/>
          <w:szCs w:val="22"/>
        </w:rPr>
        <w:t xml:space="preserve"> (o itálico é nosso). </w:t>
      </w:r>
    </w:p>
    <w:p w:rsidR="003C21B5" w:rsidRDefault="003C21B5" w:rsidP="00651812">
      <w:pPr>
        <w:pStyle w:val="NormalWeb"/>
        <w:ind w:firstLine="708"/>
        <w:jc w:val="both"/>
      </w:pPr>
    </w:p>
    <w:p w:rsidR="00651812" w:rsidRDefault="00651812" w:rsidP="00651812">
      <w:pPr>
        <w:pStyle w:val="NormalWeb"/>
        <w:ind w:firstLine="708"/>
        <w:jc w:val="both"/>
      </w:pPr>
      <w:r>
        <w:t>O RIO 2007 trouxe a “energia” como tema. O mote dos Jogos, “Viva essa Energia”, foi apresentado na cerimônia através da força vinda de três elementos: sol, águas e do ser humano num belo espetáculo de cores, luzes e sons que reunia diversas representações sobre o Brasil. Além de vários efeitos de iluminação a festa teve como destaque atletas, dançarinos e figurantes que abrilhantaram o evento. Cada país foi representado por globos giratórios com seus respectivos nomes escritos em português, inglês e espanhol dando destaque às três línguas mais faladas no continente americano.</w:t>
      </w:r>
    </w:p>
    <w:p w:rsidR="00B32888" w:rsidRDefault="00545040" w:rsidP="00651812">
      <w:pPr>
        <w:pStyle w:val="NormalWeb"/>
        <w:ind w:firstLine="708"/>
        <w:jc w:val="both"/>
      </w:pPr>
      <w:r>
        <w:t xml:space="preserve">Segundo Ferreira e Costa (2008) foram explicitadas no modo de produção de sentidos dos discursos marcas usadas como estratégias comunicativas persuasivas da </w:t>
      </w:r>
      <w:r>
        <w:lastRenderedPageBreak/>
        <w:t>direção da valorização do esporte, da imagem enaltecedora do estado, dos ideais do liberalismo e a temática da energia. Dentre as várias estratégias encontramos a música-tema, logomarca e mascote que viabilizaram torn</w:t>
      </w:r>
      <w:r w:rsidR="00D243B9">
        <w:t>á</w:t>
      </w:r>
      <w:r>
        <w:t>-las espelho da alma coletiva</w:t>
      </w:r>
      <w:r w:rsidR="00D243B9">
        <w:t xml:space="preserve"> brasileira</w:t>
      </w:r>
      <w:r>
        <w:t>, favorecendo o uso das emoções daqueles que foram tocados por essa cultura “Pan”. Ainda para as autoras a música-tema</w:t>
      </w:r>
      <w:r w:rsidR="00B32888">
        <w:rPr>
          <w:rStyle w:val="Refdenotaderodap"/>
        </w:rPr>
        <w:footnoteReference w:id="11"/>
      </w:r>
      <w:r>
        <w:t xml:space="preserve"> expressa o mito fundador da América que, pelas vias do imaginário, as tensões que produzem as contradições da realidade no continente</w:t>
      </w:r>
      <w:r w:rsidR="00D243B9">
        <w:t xml:space="preserve">, </w:t>
      </w:r>
      <w:r>
        <w:t xml:space="preserve">que nos permite mergulhar na cultura e </w:t>
      </w:r>
      <w:r w:rsidR="00B32888">
        <w:t>descobrir que os universos de diferenças, que se constatam pelos diferentes povos.</w:t>
      </w:r>
    </w:p>
    <w:p w:rsidR="00651812" w:rsidRDefault="00651812" w:rsidP="00651812">
      <w:pPr>
        <w:pStyle w:val="NormalWeb"/>
        <w:ind w:firstLine="708"/>
        <w:jc w:val="both"/>
      </w:pPr>
      <w:r>
        <w:t>Carlota Portella</w:t>
      </w:r>
      <w:r w:rsidR="001D3664">
        <w:rPr>
          <w:rStyle w:val="Refdenotaderodap"/>
        </w:rPr>
        <w:footnoteReference w:id="12"/>
      </w:r>
      <w:r>
        <w:t>, uma das responsáveis pelas coreografias da festa de abertura, optou por representar a identidade brasileira à luz desse cenário por meio de acrobacias circenses imiscuídas aos floreios do jogo de capoeira</w:t>
      </w:r>
      <w:r w:rsidR="001D3664">
        <w:rPr>
          <w:rStyle w:val="Refdenotaderodap"/>
        </w:rPr>
        <w:footnoteReference w:id="13"/>
      </w:r>
      <w:r>
        <w:t xml:space="preserve">. As coreografias homenageavam as belezas naturais e culturais do país. Em cena estavam elementos da natureza tropical e da pluralidade cultural brasileira. Relembremos que na ocasião da entrada das delegações, a “trilha sonora” da delegação brasileira foi o samba. Com efeito, </w:t>
      </w:r>
      <w:r>
        <w:rPr>
          <w:i/>
          <w:iCs/>
        </w:rPr>
        <w:t>o samba</w:t>
      </w:r>
      <w:r>
        <w:t xml:space="preserve"> e </w:t>
      </w:r>
      <w:r>
        <w:rPr>
          <w:i/>
          <w:iCs/>
        </w:rPr>
        <w:t>a capoeira</w:t>
      </w:r>
      <w:r>
        <w:t xml:space="preserve"> foram os </w:t>
      </w:r>
      <w:r w:rsidR="00403C0E" w:rsidRPr="00403C0E">
        <w:rPr>
          <w:i/>
        </w:rPr>
        <w:t>patrimônios</w:t>
      </w:r>
      <w:r w:rsidR="00403C0E">
        <w:t xml:space="preserve"> </w:t>
      </w:r>
      <w:r w:rsidRPr="00403C0E">
        <w:rPr>
          <w:i/>
        </w:rPr>
        <w:t>culturais</w:t>
      </w:r>
      <w:r>
        <w:t xml:space="preserve"> elegidos para protagonizar a festa de abertura do “Pan do Brasil”. Isso foi o que pôde ser observado a partir da transmissão da Rede Globo de Televisão. 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As afirmações sobre a identidade e a diferença dependem de uma cadeia oculta entre outras identidades. O “ser brasileiro” não significa apenas dizer que “não é argentino”, “não é norte-americano”, ou outras negações de nacionalidade. A identidade “ser brasileiro” não pode ser compreendida destituída de um processo de produção simbólica e discursiva construída sobre o “ser brasileiro” (Tadeu da Silva, 2001). </w:t>
      </w:r>
    </w:p>
    <w:p w:rsidR="00651812" w:rsidRDefault="00651812" w:rsidP="00651812">
      <w:pPr>
        <w:pStyle w:val="NormalWeb"/>
        <w:ind w:firstLine="708"/>
        <w:jc w:val="both"/>
      </w:pPr>
      <w:r>
        <w:t>Neste sentido, a ênfase recai em analisar quais foram os traços simbólicos acionados sobre o “ser brasileiro” a partir da abertura do “Pan do Brasil”. A simbolização do Brasil através da capoeira</w:t>
      </w:r>
      <w:r>
        <w:rPr>
          <w:vertAlign w:val="superscript"/>
        </w:rPr>
        <w:t>11</w:t>
      </w:r>
      <w:r>
        <w:t xml:space="preserve"> e do samba explicam a eleição dos “produtos mestiços” como mediadores da identidade nacional. A construção da “brasilidade” ter-se-ia dado através de sucessivos tratamentos de diferença. Uma sociedade</w:t>
      </w:r>
      <w:proofErr w:type="gramStart"/>
      <w:r>
        <w:t>, ensina-nos</w:t>
      </w:r>
      <w:proofErr w:type="gramEnd"/>
      <w:r>
        <w:t xml:space="preserve"> Arruda (1998), é explicada pelas representações que faz de si mesma. Nesse sentido, </w:t>
      </w:r>
      <w:proofErr w:type="spellStart"/>
      <w:r>
        <w:rPr>
          <w:i/>
          <w:iCs/>
        </w:rPr>
        <w:t>Made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Brazil</w:t>
      </w:r>
      <w:proofErr w:type="spellEnd"/>
      <w:r>
        <w:t xml:space="preserve"> é </w:t>
      </w:r>
      <w:proofErr w:type="gramStart"/>
      <w:r>
        <w:t>sinônimo da reprodução de nossos exóticos produtos culturais mestiços</w:t>
      </w:r>
      <w:proofErr w:type="gramEnd"/>
      <w:r>
        <w:t xml:space="preserve"> (</w:t>
      </w:r>
      <w:proofErr w:type="spellStart"/>
      <w:r>
        <w:t>Schwarcz</w:t>
      </w:r>
      <w:proofErr w:type="spellEnd"/>
      <w:r>
        <w:t>, 2001).</w:t>
      </w:r>
    </w:p>
    <w:p w:rsidR="00651812" w:rsidRDefault="00651812" w:rsidP="00651812">
      <w:pPr>
        <w:pStyle w:val="NormalWeb"/>
        <w:ind w:firstLine="708"/>
        <w:jc w:val="both"/>
      </w:pPr>
      <w:r>
        <w:t>A análise da produção discursiva do “ser brasileiro” perpassa por uma compreensão do conteúdo simbólico e político da mestiçagem (</w:t>
      </w:r>
      <w:proofErr w:type="spellStart"/>
      <w:r>
        <w:t>Munanga</w:t>
      </w:r>
      <w:proofErr w:type="spellEnd"/>
      <w:r>
        <w:t>, 2004). Vista sob esse prisma, a mestiçagem deixa de ser concebida como um fenômeno estritamente biológico e passa a ter seu conteúdo afetado pelas i</w:t>
      </w:r>
      <w:r w:rsidR="006C176F">
        <w:t>de</w:t>
      </w:r>
      <w:r>
        <w:t xml:space="preserve">ias que se fazem dos indivíduos </w:t>
      </w:r>
      <w:r>
        <w:lastRenderedPageBreak/>
        <w:t>que compõem essas populações e pelos comportamentos supostamente adotados por eles em função dessas id</w:t>
      </w:r>
      <w:r w:rsidR="006C176F">
        <w:t>e</w:t>
      </w:r>
      <w:r>
        <w:t>ias: “A noção de mestiçagem que é ao mesmo tempo científico e popular está saturada de ideologia” (</w:t>
      </w:r>
      <w:proofErr w:type="spellStart"/>
      <w:r>
        <w:t>Munanga</w:t>
      </w:r>
      <w:proofErr w:type="spellEnd"/>
      <w:r>
        <w:t>, 2004).</w:t>
      </w:r>
    </w:p>
    <w:p w:rsidR="00651812" w:rsidRDefault="00651812" w:rsidP="00651812">
      <w:pPr>
        <w:pStyle w:val="NormalWeb"/>
        <w:ind w:firstLine="708"/>
        <w:jc w:val="both"/>
      </w:pPr>
      <w:proofErr w:type="spellStart"/>
      <w:r>
        <w:t>Munanga</w:t>
      </w:r>
      <w:proofErr w:type="spellEnd"/>
      <w:r>
        <w:t xml:space="preserve"> (2004) lembra que, comparativamente aos países e nações mais antigos, o Brasil, assim como todos os países novos que nasceram do descobrimento e da colonização, deveria construir artificialmente sua nacionalidade. As relações raciais e a mestiçagem constituem a trama de toda a história da América Latina. Conceitos como “cultura”, “cor”, “classe” adquiriram uma grande importância a partir da década de 20. Com a rearticulação e afirmação do </w:t>
      </w:r>
      <w:proofErr w:type="spellStart"/>
      <w:r>
        <w:t>ideologema</w:t>
      </w:r>
      <w:proofErr w:type="spellEnd"/>
      <w:r>
        <w:t xml:space="preserve"> da mestiçagem e frente aos discursos edificantes de reconstituição do Estado-nação ou das respectivas culturas nacionais, o discurso </w:t>
      </w:r>
      <w:proofErr w:type="spellStart"/>
      <w:r>
        <w:t>culturalista</w:t>
      </w:r>
      <w:proofErr w:type="spellEnd"/>
      <w:r>
        <w:t xml:space="preserve"> da </w:t>
      </w:r>
      <w:proofErr w:type="spellStart"/>
      <w:r>
        <w:t>etnicidade</w:t>
      </w:r>
      <w:proofErr w:type="spellEnd"/>
      <w:r>
        <w:t xml:space="preserve"> encontrou solo fértil para seu florescimento na América Latina, especialmente na cultura brasileira. </w:t>
      </w:r>
    </w:p>
    <w:p w:rsidR="009628C5" w:rsidRDefault="00651812" w:rsidP="00651812">
      <w:pPr>
        <w:pStyle w:val="NormalWeb"/>
        <w:ind w:firstLine="708"/>
        <w:jc w:val="both"/>
      </w:pPr>
      <w:r>
        <w:t xml:space="preserve">Com base no </w:t>
      </w:r>
      <w:proofErr w:type="spellStart"/>
      <w:r>
        <w:t>ideologema</w:t>
      </w:r>
      <w:proofErr w:type="spellEnd"/>
      <w:r>
        <w:t xml:space="preserve"> da mestiçagem, a partir dos anos 20, surgiram novos modelos interpretativos da cultura e da identidade brasileira. No plano do discurso emergia uma cultura (</w:t>
      </w:r>
      <w:proofErr w:type="spellStart"/>
      <w:r>
        <w:t>racializada</w:t>
      </w:r>
      <w:proofErr w:type="spellEnd"/>
      <w:r>
        <w:t>) capaz de eliminar o conflito entre os opostos, entre os</w:t>
      </w:r>
      <w:r w:rsidR="009628C5">
        <w:t xml:space="preserve"> </w:t>
      </w:r>
      <w:r>
        <w:t>tradicionais antagonismos, como região/nação, branco/</w:t>
      </w:r>
      <w:proofErr w:type="gramStart"/>
      <w:r>
        <w:t>não-branco</w:t>
      </w:r>
      <w:proofErr w:type="gramEnd"/>
      <w:r>
        <w:t>, (</w:t>
      </w:r>
      <w:proofErr w:type="spellStart"/>
      <w:r>
        <w:t>neo</w:t>
      </w:r>
      <w:proofErr w:type="spellEnd"/>
      <w:r>
        <w:t>)colônia/metrópole, cidade/ campo, civilização-barbárie.</w:t>
      </w:r>
      <w:r w:rsidR="009628C5">
        <w:t xml:space="preserve"> </w:t>
      </w:r>
      <w:r>
        <w:t xml:space="preserve">Foi a partir de então que o sociólogo Gilberto Freyre surgiu como um dos principais protagonistas daquele cenário nacional. Atribuindo um novo sentido ao tema da mestiçagem do Brasil, a grande contribuição de Freyre no </w:t>
      </w:r>
      <w:proofErr w:type="gramStart"/>
      <w:r>
        <w:t xml:space="preserve">clássico </w:t>
      </w:r>
      <w:r>
        <w:rPr>
          <w:i/>
          <w:iCs/>
        </w:rPr>
        <w:t>Casa</w:t>
      </w:r>
      <w:proofErr w:type="gramEnd"/>
      <w:r>
        <w:rPr>
          <w:i/>
          <w:iCs/>
        </w:rPr>
        <w:t xml:space="preserve"> Grande &amp; Senzala</w:t>
      </w:r>
      <w:r>
        <w:t xml:space="preserve"> (1933) foi mostrar que negros, índios e mestiços ofereceram contribuições positivas para a cultura brasileira.</w:t>
      </w:r>
    </w:p>
    <w:p w:rsidR="00651812" w:rsidRDefault="00651812" w:rsidP="00651812">
      <w:pPr>
        <w:pStyle w:val="NormalWeb"/>
        <w:ind w:firstLine="708"/>
        <w:jc w:val="both"/>
      </w:pPr>
      <w:r>
        <w:t>A mestiçagem foi adotada, a partir de então, como parte de um projeto nacional de “reinvenção do Brasil”. Aquilo que outrora fora visto como empecilho ao progresso e motivo de vergonha, recebia, a partir daquele período, um sentido renovado, sendo visto como motivo de orgulho</w:t>
      </w:r>
      <w:r>
        <w:rPr>
          <w:vertAlign w:val="superscript"/>
        </w:rPr>
        <w:t>12</w:t>
      </w:r>
      <w:r>
        <w:t xml:space="preserve"> e de identidade (</w:t>
      </w:r>
      <w:proofErr w:type="spellStart"/>
      <w:r>
        <w:t>Skidmore</w:t>
      </w:r>
      <w:proofErr w:type="spellEnd"/>
      <w:r>
        <w:t xml:space="preserve">, 1976; 1994). Afinal, como diziam as interpretações </w:t>
      </w:r>
      <w:proofErr w:type="spellStart"/>
      <w:r>
        <w:t>culturalistas</w:t>
      </w:r>
      <w:proofErr w:type="spellEnd"/>
      <w:r>
        <w:t xml:space="preserve"> de Gilberto Freyre, a mestiçagem seria um motivo para que os brasileiros pudessem se orgulhar de si mesmos (Freyre, 1933).</w:t>
      </w:r>
      <w:r w:rsidR="009628C5">
        <w:t xml:space="preserve"> </w:t>
      </w:r>
    </w:p>
    <w:p w:rsidR="00651812" w:rsidRDefault="00651812" w:rsidP="00651812">
      <w:pPr>
        <w:pStyle w:val="NormalWeb"/>
        <w:ind w:firstLine="708"/>
        <w:jc w:val="both"/>
      </w:pPr>
      <w:r>
        <w:t>Tratando-a do ponto de vista cultural, Freyre consolida o mito originário da sociedade brasileira num triângulo cujos vértices seriam as contribuições das “raças” negra, branca e índia. Foi a partir delas que surgiram as misturas. As três raças trouxeram também as heranças culturais paralelamente aos cruzamentos raciais, o que deu origem a outra mestiçagem no plano cultural. Da id</w:t>
      </w:r>
      <w:r w:rsidR="009628C5">
        <w:t>e</w:t>
      </w:r>
      <w:r>
        <w:t xml:space="preserve">ia dessa mistura, brotou lentamente o mito da “democracia racial”. Com isso, Freyre completou os contornos de uma identidade que há muito vinha sendo desenhada. Democracia, neste aspecto, significa a coexistência da heterogeneidade com a harmonia. </w:t>
      </w:r>
    </w:p>
    <w:p w:rsidR="00651812" w:rsidRDefault="00651812" w:rsidP="00651812">
      <w:pPr>
        <w:pStyle w:val="NormalWeb"/>
        <w:ind w:firstLine="708"/>
        <w:jc w:val="both"/>
      </w:pPr>
      <w:r>
        <w:t>Baseado na dupla mestiçagem biológica e cultural entre as raças formadoras, o mito da democracia racial penetrou na soci</w:t>
      </w:r>
      <w:r w:rsidR="002E5AE6">
        <w:t>edade brasileira exaltando a ide</w:t>
      </w:r>
      <w:r>
        <w:t xml:space="preserve">ia da convivência harmoniosa entre os indivíduos de todas as camadas sociais e grupos étnicos. A mestiçagem foi tomada assim como a “forma nova de diferenciação nacional” e o “mestiço” o “agente transformador” por excelência da cultura nacional. Assim a teoria </w:t>
      </w:r>
      <w:proofErr w:type="spellStart"/>
      <w:r>
        <w:t>freyreana</w:t>
      </w:r>
      <w:proofErr w:type="spellEnd"/>
      <w:r>
        <w:t xml:space="preserve"> toma a mestiçagem em </w:t>
      </w:r>
      <w:r>
        <w:rPr>
          <w:i/>
          <w:iCs/>
        </w:rPr>
        <w:t>síntese</w:t>
      </w:r>
      <w:r>
        <w:t xml:space="preserve"> e o mulato em ícone da democracia racial e social. Tal democracia, “pela sedução moral e pela fascinação humanista de sua proposta, estabelece-se como ideal do qual até hoje o Brasil se orgulha” (Martínez-</w:t>
      </w:r>
      <w:proofErr w:type="spellStart"/>
      <w:r>
        <w:t>Ehazábal</w:t>
      </w:r>
      <w:proofErr w:type="spellEnd"/>
      <w:r>
        <w:t>, 1996).</w:t>
      </w:r>
    </w:p>
    <w:p w:rsidR="002E5AE6" w:rsidRDefault="00651812" w:rsidP="00651812">
      <w:pPr>
        <w:pStyle w:val="NormalWeb"/>
        <w:ind w:firstLine="708"/>
        <w:jc w:val="both"/>
      </w:pPr>
      <w:r>
        <w:t xml:space="preserve">Associada aos mecanismos de construção republicana e de representação nacional, a mestiçagem seria a chave para integrar os dilemas nacionais a favor da construção de uma civilização nos trópicos. Orientada pela demanda de construção de um discurso distintivo sobre a nação, a categoria da “mestiçagem” foi investida capital </w:t>
      </w:r>
      <w:r>
        <w:lastRenderedPageBreak/>
        <w:t>simbólico para representar o Brasil. O mestiço transformou-se em símbolo da brasilidade, a partir do sincretismo de elementos culturais. O samba e a capoeira, além do candomblé e do futebol se transformariam, assim, em representantes do Brasil. 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 “</w:t>
      </w:r>
      <w:proofErr w:type="spellStart"/>
      <w:r>
        <w:t>Desafricanizados</w:t>
      </w:r>
      <w:proofErr w:type="spellEnd"/>
      <w:r>
        <w:t>” e simbolicamente clareados, esses elementos culturais passaram a atender, a partir dos anos 20-30, à demanda da construção da nacionalidade brasileira.</w:t>
      </w:r>
      <w:r w:rsidR="002E5AE6">
        <w:t xml:space="preserve"> </w:t>
      </w:r>
      <w:r>
        <w:t xml:space="preserve">Miscigenados, esses símbolos brasileiros dramatizam uma das marcas distintivas da identidade brasileira: a ilustração ideológica da propalada convivência pacífica entre os antagonismos da sociedade brasileira que se tornariam um modelo a ser copiado de paz </w:t>
      </w:r>
      <w:proofErr w:type="spellStart"/>
      <w:r>
        <w:t>interétnica</w:t>
      </w:r>
      <w:proofErr w:type="spellEnd"/>
      <w:r>
        <w:t xml:space="preserve">. Esses produtos ilustrariam “democracia racial brasileira”, um dos mitos nacionais que privilegia o discurso </w:t>
      </w:r>
      <w:proofErr w:type="spellStart"/>
      <w:r>
        <w:t>assimilacionista</w:t>
      </w:r>
      <w:proofErr w:type="spellEnd"/>
      <w:r>
        <w:t xml:space="preserve"> de uma nação que soubera romper com o passado escravo e vislumbrar </w:t>
      </w:r>
      <w:r w:rsidR="006C176F">
        <w:t xml:space="preserve">o </w:t>
      </w:r>
      <w:r>
        <w:t>futuro a partir do legado d</w:t>
      </w:r>
      <w:r w:rsidR="00144C34">
        <w:t xml:space="preserve">e seus grupos </w:t>
      </w:r>
      <w:r>
        <w:t>étnic</w:t>
      </w:r>
      <w:r w:rsidR="00144C34">
        <w:t>o</w:t>
      </w:r>
      <w:r>
        <w:t>s.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 mensagem </w:t>
      </w:r>
      <w:proofErr w:type="gramStart"/>
      <w:r>
        <w:t>d</w:t>
      </w:r>
      <w:r w:rsidR="00144C34">
        <w:t>esse</w:t>
      </w:r>
      <w:proofErr w:type="gramEnd"/>
      <w:r w:rsidR="00144C34">
        <w:t xml:space="preserve"> </w:t>
      </w:r>
      <w:r>
        <w:t xml:space="preserve">“povo-novo” </w:t>
      </w:r>
      <w:r w:rsidR="00144C34">
        <w:t xml:space="preserve">multiétnico </w:t>
      </w:r>
      <w:r>
        <w:t xml:space="preserve">era que o Brasil queria ser visto pelas representações da mestiçagem. No plano das ideologias nacionais, a mestiçagem representa a igualdade proporcionada pelo esquecimento das diferenças que hierarquizavam anteriormente e uma crítica à “pureza racial” que por muito tempo serviu de bastião para a escravização e/ou colonização dos povos. Para além da bipolarização hierarquizante “colonizador-colonizado”, o “mestiço” só é possível se os antagonismos ou as categorias que outrora foram pensadas como naturais ou puras forem suspensas. A eleição da “mestiçagem” atende a uma demanda do “Novo Mundo” de construir uma identidade que expressasse a civilização da Jovem República. </w:t>
      </w:r>
    </w:p>
    <w:p w:rsidR="00144C34" w:rsidRDefault="00651812" w:rsidP="00651812">
      <w:pPr>
        <w:pStyle w:val="NormalWeb"/>
        <w:ind w:firstLine="708"/>
        <w:jc w:val="both"/>
      </w:pPr>
      <w:r>
        <w:t xml:space="preserve">A proposta de leitura do mundo pelo “Novo Mundo” seria a da conciliação e da igualdade permitidos pelas interpretações ideológicas sobre os “produtos mestiços”. Decorrente da positividade como foi encarada as relações raciais na sociedade brasileira, a “democracia racial” expressava o </w:t>
      </w:r>
      <w:proofErr w:type="spellStart"/>
      <w:r>
        <w:rPr>
          <w:i/>
          <w:iCs/>
        </w:rPr>
        <w:t>ethos</w:t>
      </w:r>
      <w:proofErr w:type="spellEnd"/>
      <w:r>
        <w:t xml:space="preserve"> civilizado de uma nação que soubera superar, sem conflito, o preconceito racial.</w:t>
      </w:r>
      <w:r w:rsidR="00144C34">
        <w:t xml:space="preserve"> </w:t>
      </w:r>
      <w:r>
        <w:t>Alegorias do discurso ideológico da “democracia racial”, os “produtos culturais mestiços” dramatizam um dos traços distintivos da identidade brasileira perante as outras.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No plano simbólico, o </w:t>
      </w:r>
      <w:r w:rsidR="00144C34">
        <w:t xml:space="preserve">samba </w:t>
      </w:r>
      <w:r>
        <w:t xml:space="preserve">e a capoeira representam o </w:t>
      </w:r>
      <w:proofErr w:type="spellStart"/>
      <w:r>
        <w:rPr>
          <w:i/>
          <w:iCs/>
        </w:rPr>
        <w:t>ethos</w:t>
      </w:r>
      <w:proofErr w:type="spellEnd"/>
      <w:r>
        <w:rPr>
          <w:i/>
          <w:iCs/>
        </w:rPr>
        <w:t xml:space="preserve"> </w:t>
      </w:r>
      <w:r>
        <w:t>da brasilidade, qual seja: o discurso ideológico da harmonia multirracial da “nação mestiça”. No plano simbólico, esses “produtos culturais mestiços” ilustravam a mensagem ideológica da demonstração de uma essência democrática do caráter nacional. Essa seria a contribuição da “nova” - porém “civilizada” - nação brasileira teria para oferecer ao mundo.</w:t>
      </w:r>
    </w:p>
    <w:p w:rsidR="009628C5" w:rsidRDefault="009628C5" w:rsidP="009628C5">
      <w:pPr>
        <w:pStyle w:val="NormalWeb"/>
        <w:jc w:val="both"/>
      </w:pPr>
    </w:p>
    <w:p w:rsidR="009628C5" w:rsidRPr="0025796B" w:rsidRDefault="0025796B" w:rsidP="009628C5">
      <w:pPr>
        <w:pStyle w:val="NormalWeb"/>
        <w:jc w:val="both"/>
      </w:pPr>
      <w:r>
        <w:t>CONSIDERAÇÕES FINAIS</w:t>
      </w:r>
    </w:p>
    <w:p w:rsidR="009628C5" w:rsidRDefault="009628C5" w:rsidP="00651812">
      <w:pPr>
        <w:pStyle w:val="NormalWeb"/>
        <w:ind w:firstLine="708"/>
        <w:jc w:val="both"/>
      </w:pPr>
    </w:p>
    <w:p w:rsidR="00E94DE8" w:rsidRDefault="00651812" w:rsidP="00651812">
      <w:pPr>
        <w:pStyle w:val="NormalWeb"/>
        <w:jc w:val="both"/>
      </w:pPr>
      <w:r>
        <w:t> </w:t>
      </w:r>
      <w:r w:rsidR="001C0D42">
        <w:tab/>
        <w:t xml:space="preserve">Embora não tenham sido idealizados para essa finalidade podemos observar que os espetáculos esportivos </w:t>
      </w:r>
      <w:r w:rsidR="00E94DE8">
        <w:t>têm dramatizado uma disputa abstrata pelas formas de imaginação das nacionalidades no mercado internacional</w:t>
      </w:r>
      <w:r w:rsidR="001C0D42">
        <w:t xml:space="preserve"> através da participação das seleções/atletas nacionais nas competições internacionais, especialmente nos </w:t>
      </w:r>
      <w:r w:rsidR="00CE268E">
        <w:t>megaeventos esportivos</w:t>
      </w:r>
      <w:r w:rsidR="001C0D42">
        <w:t>.</w:t>
      </w:r>
    </w:p>
    <w:p w:rsidR="00E94DE8" w:rsidRDefault="005455FA" w:rsidP="00E94DE8">
      <w:pPr>
        <w:pStyle w:val="NormalWeb"/>
        <w:ind w:firstLine="708"/>
        <w:jc w:val="both"/>
      </w:pPr>
      <w:r>
        <w:t>O século XX testemunhou o desenvolvimento de</w:t>
      </w:r>
      <w:r w:rsidR="001C0D42">
        <w:t xml:space="preserve">sses megaeventos - </w:t>
      </w:r>
      <w:r>
        <w:t>tanto em escala mundial – como os Jogos Olímpicos e a Copa do Mundo – quanto regional, com disputas nos vários continentes</w:t>
      </w:r>
      <w:r w:rsidR="00144C34">
        <w:t xml:space="preserve">. No </w:t>
      </w:r>
      <w:r>
        <w:t xml:space="preserve">plano regional – de acordo com Castro (2007) – é inegável que a principal </w:t>
      </w:r>
      <w:r w:rsidR="001C0D42">
        <w:t xml:space="preserve">competição das Américas </w:t>
      </w:r>
      <w:proofErr w:type="gramStart"/>
      <w:r>
        <w:t>são</w:t>
      </w:r>
      <w:proofErr w:type="gramEnd"/>
      <w:r>
        <w:t xml:space="preserve"> os Jogos Pan-Americanos. </w:t>
      </w:r>
      <w:r w:rsidR="001C0D42">
        <w:t>O autor ainda acrescenta</w:t>
      </w:r>
      <w:r>
        <w:t xml:space="preserve"> que</w:t>
      </w:r>
    </w:p>
    <w:p w:rsidR="00E94DE8" w:rsidRDefault="00E94DE8" w:rsidP="00651812">
      <w:pPr>
        <w:pStyle w:val="NormalWeb"/>
        <w:jc w:val="both"/>
      </w:pPr>
    </w:p>
    <w:p w:rsidR="00E94DE8" w:rsidRPr="000A0D05" w:rsidRDefault="00144C34" w:rsidP="00E94DE8">
      <w:pPr>
        <w:pStyle w:val="NormalWeb"/>
        <w:ind w:left="2124"/>
        <w:jc w:val="both"/>
        <w:rPr>
          <w:sz w:val="22"/>
          <w:szCs w:val="22"/>
        </w:rPr>
      </w:pPr>
      <w:proofErr w:type="gramStart"/>
      <w:r w:rsidRPr="000A0D05">
        <w:rPr>
          <w:sz w:val="22"/>
          <w:szCs w:val="22"/>
        </w:rPr>
        <w:t>t</w:t>
      </w:r>
      <w:r w:rsidR="005455FA" w:rsidRPr="000A0D05">
        <w:rPr>
          <w:sz w:val="22"/>
          <w:szCs w:val="22"/>
        </w:rPr>
        <w:t>odos</w:t>
      </w:r>
      <w:proofErr w:type="gramEnd"/>
      <w:r w:rsidR="005455FA" w:rsidRPr="000A0D05">
        <w:rPr>
          <w:sz w:val="22"/>
          <w:szCs w:val="22"/>
        </w:rPr>
        <w:t xml:space="preserve"> esses espetáculos do esporte internacional se caracterizam como espaço de solidariedade e congraçamento entre os povos, momento de paz e exemplo de um mundo onde adversário não é inimigo e as batalhas entre países ocorrem sem derramamento de sangue. Nas Américas, Jogos estimulam a reflexão sobre as possibilidades de um continente unido, pacífico, próspero, com a construção de uma rede de solidariedade e cooperação por meio do esporte, uma das expressões</w:t>
      </w:r>
      <w:r w:rsidR="00E94DE8" w:rsidRPr="000A0D05">
        <w:rPr>
          <w:sz w:val="22"/>
          <w:szCs w:val="22"/>
        </w:rPr>
        <w:t xml:space="preserve"> do pan-americanismo (Castro</w:t>
      </w:r>
      <w:r w:rsidR="003A7705" w:rsidRPr="000A0D05">
        <w:rPr>
          <w:sz w:val="22"/>
          <w:szCs w:val="22"/>
        </w:rPr>
        <w:t>,</w:t>
      </w:r>
      <w:r w:rsidR="00E94DE8" w:rsidRPr="000A0D05">
        <w:rPr>
          <w:sz w:val="22"/>
          <w:szCs w:val="22"/>
        </w:rPr>
        <w:t xml:space="preserve"> 2007, p. 21).</w:t>
      </w:r>
    </w:p>
    <w:p w:rsidR="00E94DE8" w:rsidRPr="00E94DE8" w:rsidRDefault="00E94DE8" w:rsidP="00E94DE8">
      <w:pPr>
        <w:pStyle w:val="NormalWeb"/>
        <w:ind w:left="2124"/>
        <w:jc w:val="both"/>
        <w:rPr>
          <w:sz w:val="20"/>
          <w:szCs w:val="20"/>
        </w:rPr>
      </w:pPr>
    </w:p>
    <w:p w:rsidR="00651812" w:rsidRDefault="001C0D42" w:rsidP="00E94DE8">
      <w:pPr>
        <w:pStyle w:val="NormalWeb"/>
        <w:ind w:firstLine="708"/>
        <w:jc w:val="both"/>
      </w:pPr>
      <w:r>
        <w:t xml:space="preserve">Como esse </w:t>
      </w:r>
      <w:r w:rsidR="00E94DE8">
        <w:t xml:space="preserve">ideário do pan-americanismo </w:t>
      </w:r>
      <w:r>
        <w:t xml:space="preserve">esteve relacionado como </w:t>
      </w:r>
      <w:r w:rsidR="00E94DE8">
        <w:t>“Pan do Brasil”</w:t>
      </w:r>
      <w:r>
        <w:t xml:space="preserve">? </w:t>
      </w:r>
      <w:proofErr w:type="spellStart"/>
      <w:r w:rsidR="00651812">
        <w:t>Chacon</w:t>
      </w:r>
      <w:proofErr w:type="spellEnd"/>
      <w:r w:rsidR="00651812">
        <w:t xml:space="preserve"> (2001) esclarece que uma cultura se descobre ao constituir-se. Nessa direção, para o autor o Brasil não foi propriamente descoberto, nem achado, nem qualquer outro nome que lhe dê, numa data rígida. O descobrimento do Brasil é a sua contínua construção. Foram etapas sucessivas de construção, antes e depois das datações de hoje. </w:t>
      </w:r>
      <w:r w:rsidR="002E5AE6">
        <w:t xml:space="preserve">Acreditamos que a festa de abertura do “Pan do Brasil” cumpriu </w:t>
      </w:r>
      <w:r w:rsidR="00144C34">
        <w:t xml:space="preserve">e que a Copa do Mundo de 2014 e as Olimpíadas de 2016 cumprirão </w:t>
      </w:r>
      <w:r w:rsidR="002E5AE6">
        <w:t>parte da demanda da construção da brasilidade</w:t>
      </w:r>
      <w:r w:rsidR="00651812">
        <w:t xml:space="preserve">. </w:t>
      </w:r>
    </w:p>
    <w:p w:rsidR="00461937" w:rsidRDefault="00651812" w:rsidP="00651812">
      <w:pPr>
        <w:pStyle w:val="NormalWeb"/>
        <w:ind w:firstLine="708"/>
        <w:jc w:val="both"/>
      </w:pPr>
      <w:r>
        <w:t>Se do ponto de vista biológico e sociológico, a mestiçagem e a transculturação dos povos que se radicaram no Brasil é um fato consumado, no plano dos significados da cultura, “mestiçagem” e a “raça” são categorias (</w:t>
      </w:r>
      <w:proofErr w:type="spellStart"/>
      <w:r>
        <w:t>re</w:t>
      </w:r>
      <w:proofErr w:type="spellEnd"/>
      <w:proofErr w:type="gramStart"/>
      <w:r>
        <w:t>)negociadas</w:t>
      </w:r>
      <w:proofErr w:type="gramEnd"/>
      <w:r>
        <w:t xml:space="preserve"> ao sabor de critérios ideológicos-políticos e das relações de poder impostas socialmente. A abertura do “Pan do Brasil” articulou temas da identidade brasileira radicando na memória nacional aqueles símbolos que traduziriam “a alma”, “as raízes”, enfim, a “cultura brasileira” se nos reportarmos às interpretações dos jornais locais. </w:t>
      </w:r>
    </w:p>
    <w:p w:rsidR="00461937" w:rsidRDefault="00651812" w:rsidP="00651812">
      <w:pPr>
        <w:pStyle w:val="NormalWeb"/>
        <w:ind w:firstLine="708"/>
        <w:jc w:val="both"/>
        <w:rPr>
          <w:i/>
          <w:iCs/>
        </w:rPr>
      </w:pPr>
      <w:r>
        <w:t xml:space="preserve">Todavia, poder-se-ia perguntar: quais seriam os recursos simbólicos utilizados para a afirmação do “Pan do Brasil” senão o samba e a capoeira? O que estamos querendo marcar é que se os símbolos só têm coerência mediante seus significados, </w:t>
      </w:r>
      <w:proofErr w:type="gramStart"/>
      <w:r>
        <w:t>a</w:t>
      </w:r>
      <w:proofErr w:type="gramEnd"/>
      <w:r>
        <w:t xml:space="preserve"> eleição dos exóticos “produtos mestiços” selecionados para representar o Brasil naquele evento reforça a mensagem ideológica da “nação mestiça”.</w:t>
      </w:r>
      <w:r w:rsidR="00461937">
        <w:t xml:space="preserve"> Na festa de abertura, a</w:t>
      </w:r>
      <w:r>
        <w:t>os olhos d</w:t>
      </w:r>
      <w:r w:rsidR="00144C34">
        <w:t xml:space="preserve">e </w:t>
      </w:r>
      <w:proofErr w:type="gramStart"/>
      <w:r w:rsidR="00461937">
        <w:t>cerca d</w:t>
      </w:r>
      <w:r>
        <w:t>e 75</w:t>
      </w:r>
      <w:proofErr w:type="gramEnd"/>
      <w:r>
        <w:t xml:space="preserve"> mil espectadores </w:t>
      </w:r>
      <w:r w:rsidR="00461937">
        <w:t xml:space="preserve">que estiveram presente no Maracanã e aos de outros milhares de telespectadores que assistiram-na pela televisão </w:t>
      </w:r>
      <w:r>
        <w:t xml:space="preserve">revelaram-se os símbolos </w:t>
      </w:r>
      <w:proofErr w:type="spellStart"/>
      <w:r>
        <w:t>identitários</w:t>
      </w:r>
      <w:proofErr w:type="spellEnd"/>
      <w:r>
        <w:t xml:space="preserve"> brasileiros: aqueles pelos quais o Brasil quer que seja protegido na sua </w:t>
      </w:r>
      <w:r>
        <w:rPr>
          <w:i/>
          <w:iCs/>
        </w:rPr>
        <w:t xml:space="preserve">memória. </w:t>
      </w:r>
    </w:p>
    <w:p w:rsidR="00461937" w:rsidRDefault="00144C34" w:rsidP="00651812">
      <w:pPr>
        <w:pStyle w:val="NormalWeb"/>
        <w:ind w:firstLine="708"/>
        <w:jc w:val="both"/>
      </w:pPr>
      <w:r>
        <w:t xml:space="preserve">Se as </w:t>
      </w:r>
      <w:r w:rsidR="00651812">
        <w:t>naç</w:t>
      </w:r>
      <w:r>
        <w:t xml:space="preserve">ões são </w:t>
      </w:r>
      <w:r w:rsidR="00651812">
        <w:t>construída</w:t>
      </w:r>
      <w:r>
        <w:t>s</w:t>
      </w:r>
      <w:r w:rsidR="00651812">
        <w:t xml:space="preserve"> </w:t>
      </w:r>
      <w:proofErr w:type="gramStart"/>
      <w:r w:rsidR="00651812">
        <w:t>às custas</w:t>
      </w:r>
      <w:proofErr w:type="gramEnd"/>
      <w:r w:rsidR="00651812">
        <w:t xml:space="preserve"> de muitos esquecimentos e algumas lembranças, a abertura do “Pan do Brasil” rememorou aos brasileiros os produtos culturais do “Brasil mestiço”, bem como sua mensagem ideológica, reafirmando-a nos significados da cultura brasileira e diante das outras nações. Lembremos que na abertura do “Pan do Brasil” est</w:t>
      </w:r>
      <w:r>
        <w:t xml:space="preserve">iveram </w:t>
      </w:r>
      <w:r w:rsidR="00651812">
        <w:t xml:space="preserve">presentes outros povos americanos e que esse espetáculo esportivo foi televisionado </w:t>
      </w:r>
      <w:r w:rsidR="00461937">
        <w:t xml:space="preserve">não só para o Brasil, como </w:t>
      </w:r>
      <w:r w:rsidR="00651812">
        <w:t>para outros países.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Logo, aquele espetáculo esportivo servia para exibir os significados das fronteiras simbólicas da nacionalidade brasileira perante “as outras” a partir da abertura do maior evento esportivo da América. A exposição do samba e da capoeira – os produtos nacionais “mestiços” - no mercado internacional representaria a </w:t>
      </w:r>
      <w:proofErr w:type="spellStart"/>
      <w:proofErr w:type="gramStart"/>
      <w:r>
        <w:t>auto-imagem</w:t>
      </w:r>
      <w:proofErr w:type="spellEnd"/>
      <w:proofErr w:type="gramEnd"/>
      <w:r>
        <w:t xml:space="preserve"> da harmonia multirracial e do </w:t>
      </w:r>
      <w:proofErr w:type="spellStart"/>
      <w:r>
        <w:rPr>
          <w:i/>
          <w:iCs/>
        </w:rPr>
        <w:t>ethos</w:t>
      </w:r>
      <w:proofErr w:type="spellEnd"/>
      <w:r>
        <w:t xml:space="preserve"> festivo do “ser brasileiro”. Alegorias do discurso ideológico da “democracia racial”, os “produtos culturais mestiços” dramatizam um dos traços distintivos da identidade brasileira perante as outras.</w:t>
      </w:r>
    </w:p>
    <w:p w:rsidR="00651812" w:rsidRDefault="00651812" w:rsidP="00651812">
      <w:pPr>
        <w:pStyle w:val="NormalWeb"/>
        <w:ind w:firstLine="708"/>
        <w:jc w:val="both"/>
      </w:pPr>
      <w:r>
        <w:lastRenderedPageBreak/>
        <w:t xml:space="preserve">No plano simbólico, o samba e a capoeira representam o </w:t>
      </w:r>
      <w:proofErr w:type="spellStart"/>
      <w:r>
        <w:rPr>
          <w:i/>
          <w:iCs/>
        </w:rPr>
        <w:t>ethos</w:t>
      </w:r>
      <w:proofErr w:type="spellEnd"/>
      <w:r>
        <w:rPr>
          <w:i/>
          <w:iCs/>
        </w:rPr>
        <w:t xml:space="preserve"> </w:t>
      </w:r>
      <w:r>
        <w:t xml:space="preserve">da brasilidade, qual seja: o discurso ideológico da harmonia multirracial da “nação mestiça”. No plano </w:t>
      </w:r>
      <w:proofErr w:type="spellStart"/>
      <w:r>
        <w:t>identitário</w:t>
      </w:r>
      <w:proofErr w:type="spellEnd"/>
      <w:r>
        <w:t xml:space="preserve"> isso é o que caracterizaria o Brasil. Acionada aos olhos do mundo a partir dos grandes eventos esportivos, a veiculação do predicado “mestiço” ao Brasil reforça a </w:t>
      </w:r>
      <w:proofErr w:type="spellStart"/>
      <w:proofErr w:type="gramStart"/>
      <w:r>
        <w:t>auto-imagem</w:t>
      </w:r>
      <w:proofErr w:type="spellEnd"/>
      <w:proofErr w:type="gramEnd"/>
      <w:r>
        <w:t xml:space="preserve"> e potencialidade desta nação no mercado das nacionalidades fazendo com que sua identidade seja preservada da suposta homogeneização cultural da Pós-modernidade. </w:t>
      </w:r>
    </w:p>
    <w:p w:rsidR="001E3497" w:rsidRDefault="001E3497" w:rsidP="00651812">
      <w:pPr>
        <w:pStyle w:val="NormalWeb"/>
        <w:ind w:firstLine="708"/>
        <w:jc w:val="both"/>
      </w:pPr>
    </w:p>
    <w:p w:rsidR="001E3497" w:rsidRPr="0025796B" w:rsidRDefault="001E3497" w:rsidP="001E349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579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5796B" w:rsidRPr="0025796B">
        <w:rPr>
          <w:rFonts w:ascii="Times New Roman" w:hAnsi="Times New Roman" w:cs="Times New Roman"/>
          <w:sz w:val="24"/>
          <w:szCs w:val="24"/>
          <w:lang w:val="en-US"/>
        </w:rPr>
        <w:t>he sport</w:t>
      </w:r>
      <w:r w:rsidRPr="0025796B">
        <w:rPr>
          <w:rFonts w:ascii="Times New Roman" w:hAnsi="Times New Roman" w:cs="Times New Roman"/>
          <w:sz w:val="24"/>
          <w:szCs w:val="24"/>
          <w:lang w:val="en-US"/>
        </w:rPr>
        <w:t>s show in constructing representations about “</w:t>
      </w:r>
      <w:proofErr w:type="spellStart"/>
      <w:r w:rsidRPr="0025796B">
        <w:rPr>
          <w:rFonts w:ascii="Times New Roman" w:hAnsi="Times New Roman" w:cs="Times New Roman"/>
          <w:sz w:val="24"/>
          <w:szCs w:val="24"/>
          <w:lang w:val="en-US"/>
        </w:rPr>
        <w:t>brazilhood</w:t>
      </w:r>
      <w:proofErr w:type="spellEnd"/>
      <w:r w:rsidRPr="0025796B">
        <w:rPr>
          <w:rFonts w:ascii="Times New Roman" w:hAnsi="Times New Roman" w:cs="Times New Roman"/>
          <w:sz w:val="24"/>
          <w:szCs w:val="24"/>
          <w:lang w:val="en-US"/>
        </w:rPr>
        <w:t>: an analyses of the opening of the 2007 Pan American Games -– “Pan of Brazil”.</w:t>
      </w:r>
    </w:p>
    <w:p w:rsidR="001E3497" w:rsidRPr="0025796B" w:rsidRDefault="001E3497" w:rsidP="001E3497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Abstract: The authors analyzed the representations about “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brazilhood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 which emerged at the opening of the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XVth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Pan American Games. Taking as reference the opening party of the games, which was televised by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Globo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Television network and shown on national newspapers O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Globo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Jornal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Brasil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the authors tried to understand how Brazilian identity symbols, specially samba and capoeira were used. Interpreted by the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midia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metonymies of Brazilian identity, using samba and capoeira at the “Pan do </w:t>
      </w:r>
      <w:proofErr w:type="spellStart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Brasil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” would help reaffirm the values of mixed nation” on the nationalities market.</w:t>
      </w:r>
    </w:p>
    <w:p w:rsidR="001E3497" w:rsidRPr="0025796B" w:rsidRDefault="001E3497" w:rsidP="001E3497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Key-words: XV Pan </w:t>
      </w:r>
      <w:proofErr w:type="spellStart"/>
      <w:proofErr w:type="gramStart"/>
      <w:r w:rsidR="000A0D05" w:rsidRPr="0025796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merican</w:t>
      </w:r>
      <w:proofErr w:type="spellEnd"/>
      <w:proofErr w:type="gram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A0D05" w:rsidRPr="0025796B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ames; sports show; </w:t>
      </w:r>
      <w:proofErr w:type="spellStart"/>
      <w:r w:rsidR="000A0D05" w:rsidRPr="0025796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>razilian</w:t>
      </w:r>
      <w:proofErr w:type="spellEnd"/>
      <w:r w:rsidRPr="00257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identity.</w:t>
      </w:r>
    </w:p>
    <w:p w:rsidR="001E3497" w:rsidRPr="0025796B" w:rsidRDefault="001E3497" w:rsidP="001E34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3497" w:rsidRPr="0025796B" w:rsidRDefault="001E3497" w:rsidP="001E3497">
      <w:pPr>
        <w:jc w:val="center"/>
        <w:textAlignment w:val="top"/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  <w:r w:rsidRPr="0025796B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El </w:t>
      </w:r>
      <w:proofErr w:type="spellStart"/>
      <w:r w:rsidRPr="0025796B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espetáculo</w:t>
      </w:r>
      <w:proofErr w:type="spellEnd"/>
      <w:r w:rsidRPr="0025796B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deportivo en la construcción de representaciones de la “</w:t>
      </w:r>
      <w:proofErr w:type="spellStart"/>
      <w:r w:rsidRPr="0025796B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Brasilidad</w:t>
      </w:r>
      <w:proofErr w:type="spellEnd"/>
      <w:r w:rsidRPr="0025796B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”: un análisis de la apertura de los Juegos Panamericanos de 2007 – “El Pan de Brasil”</w:t>
      </w:r>
    </w:p>
    <w:p w:rsidR="001E3497" w:rsidRPr="0025796B" w:rsidRDefault="001E3497" w:rsidP="001E3497">
      <w:pPr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</w:p>
    <w:p w:rsidR="001E3497" w:rsidRPr="0025796B" w:rsidRDefault="001E3497" w:rsidP="001E3497">
      <w:pPr>
        <w:jc w:val="both"/>
        <w:textAlignment w:val="top"/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</w:pPr>
      <w:r w:rsidRPr="0025796B">
        <w:rPr>
          <w:rStyle w:val="longtext"/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Resumen: </w:t>
      </w:r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Los autores analizan las representaciones sobre “</w:t>
      </w:r>
      <w:proofErr w:type="spellStart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brasilidad</w:t>
      </w:r>
      <w:proofErr w:type="spellEnd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”, que surgió en la inauguración de los XV Juegos Panamericanos. Tomando como referencia la fiesta de inauguración de los juegos, que fue televisada por la red Globo de televisión y aparece en los periódicos nacionales O Globo y Jornal do Brasil, los autores trataron de entender cómo se </w:t>
      </w:r>
      <w:proofErr w:type="spellStart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utilizaranlos</w:t>
      </w:r>
      <w:proofErr w:type="spellEnd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 símbolos de identidad brasileña, especialmente la samba y la </w:t>
      </w:r>
      <w:proofErr w:type="spellStart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capoeira</w:t>
      </w:r>
      <w:proofErr w:type="spellEnd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. Interpretados por la </w:t>
      </w:r>
      <w:proofErr w:type="spellStart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mídia</w:t>
      </w:r>
      <w:proofErr w:type="spellEnd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 como metonimias de la identidad brasileña, la samba y la </w:t>
      </w:r>
      <w:proofErr w:type="spellStart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capoeira</w:t>
      </w:r>
      <w:proofErr w:type="spellEnd"/>
      <w:r w:rsidRPr="0025796B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 en el “Pan do Brasil” ayudaría a reafirmar los valores de la “nación mestiza” en el mercado de las nacionalidades. </w:t>
      </w:r>
    </w:p>
    <w:p w:rsidR="001E3497" w:rsidRPr="0025796B" w:rsidRDefault="000A0D05" w:rsidP="001E3497">
      <w:pPr>
        <w:pStyle w:val="NormalWeb"/>
        <w:jc w:val="both"/>
        <w:rPr>
          <w:i/>
          <w:color w:val="000000"/>
          <w:lang w:val="es-AR"/>
        </w:rPr>
      </w:pPr>
      <w:r w:rsidRPr="0025796B">
        <w:rPr>
          <w:i/>
          <w:color w:val="000000"/>
          <w:lang w:val="es-AR"/>
        </w:rPr>
        <w:t>Palabras clave: XV Juegos p</w:t>
      </w:r>
      <w:r w:rsidR="001E3497" w:rsidRPr="0025796B">
        <w:rPr>
          <w:i/>
          <w:color w:val="000000"/>
          <w:lang w:val="es-AR"/>
        </w:rPr>
        <w:t>ana</w:t>
      </w:r>
      <w:r w:rsidRPr="0025796B">
        <w:rPr>
          <w:i/>
          <w:color w:val="000000"/>
          <w:lang w:val="es-AR"/>
        </w:rPr>
        <w:t xml:space="preserve">mericanos; </w:t>
      </w:r>
      <w:proofErr w:type="spellStart"/>
      <w:r w:rsidRPr="0025796B">
        <w:rPr>
          <w:i/>
          <w:color w:val="000000"/>
          <w:lang w:val="es-AR"/>
        </w:rPr>
        <w:t>espetaculo</w:t>
      </w:r>
      <w:proofErr w:type="spellEnd"/>
      <w:r w:rsidRPr="0025796B">
        <w:rPr>
          <w:i/>
          <w:color w:val="000000"/>
          <w:lang w:val="es-AR"/>
        </w:rPr>
        <w:t xml:space="preserve"> deportivo;</w:t>
      </w:r>
      <w:r w:rsidR="001E3497" w:rsidRPr="0025796B">
        <w:rPr>
          <w:i/>
          <w:color w:val="000000"/>
          <w:lang w:val="es-AR"/>
        </w:rPr>
        <w:t xml:space="preserve"> la identidad brasileña.</w:t>
      </w: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0A0D05" w:rsidRDefault="000A0D05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0A0D05" w:rsidRDefault="000A0D05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651812" w:rsidRPr="001E3497" w:rsidRDefault="00651812" w:rsidP="00651812">
      <w:pPr>
        <w:pStyle w:val="NormalWeb"/>
        <w:jc w:val="both"/>
        <w:rPr>
          <w:lang w:val="en-US"/>
        </w:rPr>
      </w:pPr>
      <w:r w:rsidRPr="001E3497">
        <w:rPr>
          <w:bCs/>
          <w:lang w:val="en-US"/>
        </w:rPr>
        <w:lastRenderedPageBreak/>
        <w:t>REFERÊNCIAS BIBLIOGRÁFICAS:</w:t>
      </w:r>
    </w:p>
    <w:p w:rsidR="009B0FA8" w:rsidRDefault="009B0FA8" w:rsidP="00651812">
      <w:pPr>
        <w:pStyle w:val="NormalWeb"/>
        <w:jc w:val="both"/>
        <w:rPr>
          <w:lang w:val="en-US"/>
        </w:rPr>
      </w:pPr>
    </w:p>
    <w:p w:rsidR="00651812" w:rsidRDefault="00651812" w:rsidP="00651812">
      <w:pPr>
        <w:pStyle w:val="NormalWeb"/>
        <w:jc w:val="both"/>
      </w:pPr>
      <w:r>
        <w:rPr>
          <w:lang w:val="en-US"/>
        </w:rPr>
        <w:t xml:space="preserve">ANDERSON, B. </w:t>
      </w:r>
      <w:r w:rsidRPr="001E3497">
        <w:rPr>
          <w:bCs/>
          <w:i/>
          <w:lang w:val="en-US"/>
        </w:rPr>
        <w:t xml:space="preserve">Imagined </w:t>
      </w:r>
      <w:proofErr w:type="spellStart"/>
      <w:r w:rsidRPr="001E3497">
        <w:rPr>
          <w:bCs/>
          <w:i/>
          <w:lang w:val="en-US"/>
        </w:rPr>
        <w:t>comunities</w:t>
      </w:r>
      <w:proofErr w:type="spellEnd"/>
      <w:r w:rsidRPr="001E3497">
        <w:rPr>
          <w:bCs/>
          <w:i/>
          <w:lang w:val="en-US"/>
        </w:rPr>
        <w:t>: reflections on the origins spread of nationalism</w:t>
      </w:r>
      <w:r w:rsidRPr="001E3497">
        <w:rPr>
          <w:i/>
          <w:lang w:val="en-US"/>
        </w:rPr>
        <w:t>.</w:t>
      </w:r>
      <w:r>
        <w:rPr>
          <w:lang w:val="en-US"/>
        </w:rPr>
        <w:t xml:space="preserve"> </w:t>
      </w:r>
      <w:r>
        <w:t>Londres: verso, 1983.</w:t>
      </w:r>
    </w:p>
    <w:p w:rsidR="00651812" w:rsidRDefault="00651812" w:rsidP="00651812">
      <w:pPr>
        <w:pStyle w:val="NormalWeb"/>
        <w:jc w:val="both"/>
      </w:pPr>
      <w:r>
        <w:t xml:space="preserve">ARRUDA, A. O ambiente natural e seus habitantes no imaginário brasileiro. In: Arruda, A. (Org.) </w:t>
      </w:r>
      <w:r w:rsidRPr="001E3497">
        <w:rPr>
          <w:bCs/>
          <w:i/>
        </w:rPr>
        <w:t>Representando a alteridade</w:t>
      </w:r>
      <w:r w:rsidRPr="001E3497">
        <w:rPr>
          <w:i/>
        </w:rPr>
        <w:t>.</w:t>
      </w:r>
      <w:r>
        <w:t xml:space="preserve"> Petrópolis: Vozes, 1998.</w:t>
      </w:r>
    </w:p>
    <w:p w:rsidR="00651812" w:rsidRDefault="00651812" w:rsidP="00651812">
      <w:pPr>
        <w:pStyle w:val="NormalWeb"/>
        <w:jc w:val="both"/>
      </w:pPr>
      <w:r>
        <w:t xml:space="preserve">BALAKRISHNAN, G. A imaginação nacional. In: </w:t>
      </w:r>
      <w:proofErr w:type="spellStart"/>
      <w:r>
        <w:t>Balakrishnan</w:t>
      </w:r>
      <w:proofErr w:type="spellEnd"/>
      <w:r>
        <w:t xml:space="preserve"> (Org.). </w:t>
      </w:r>
      <w:r w:rsidRPr="001E3497">
        <w:rPr>
          <w:bCs/>
          <w:i/>
        </w:rPr>
        <w:t>Um mapa da questão nacional</w:t>
      </w:r>
      <w:r w:rsidRPr="001E3497">
        <w:rPr>
          <w:i/>
        </w:rPr>
        <w:t>.</w:t>
      </w:r>
      <w:r>
        <w:t xml:space="preserve"> Rio de Janeiro: Contraponto, 2000.</w:t>
      </w:r>
    </w:p>
    <w:p w:rsidR="00651812" w:rsidRDefault="00651812" w:rsidP="00651812">
      <w:pPr>
        <w:pStyle w:val="NormalWeb"/>
        <w:jc w:val="both"/>
      </w:pPr>
      <w:r>
        <w:t xml:space="preserve">CHACON, V. </w:t>
      </w:r>
      <w:r w:rsidRPr="001E3497">
        <w:rPr>
          <w:bCs/>
          <w:i/>
        </w:rPr>
        <w:t>A construção da brasilidade: Gilberto Freyre e sua geração</w:t>
      </w:r>
      <w:r>
        <w:t>. Brasília: Paralelo 15 – São Paulo, Marco Zero, 2001.</w:t>
      </w:r>
    </w:p>
    <w:p w:rsidR="00651812" w:rsidRDefault="00651812" w:rsidP="00651812">
      <w:pPr>
        <w:pStyle w:val="NormalWeb"/>
        <w:jc w:val="both"/>
      </w:pPr>
      <w:r>
        <w:t xml:space="preserve">CUCHE, D. </w:t>
      </w:r>
      <w:r w:rsidRPr="001E3497">
        <w:rPr>
          <w:bCs/>
          <w:i/>
        </w:rPr>
        <w:t>A noção de cultura nas ciências sociais</w:t>
      </w:r>
      <w:r w:rsidRPr="001E3497">
        <w:rPr>
          <w:i/>
        </w:rPr>
        <w:t>.</w:t>
      </w:r>
      <w:r>
        <w:t xml:space="preserve"> 2ª Edição. Bauru: EDUSC, 2002.</w:t>
      </w:r>
    </w:p>
    <w:p w:rsidR="002C50D8" w:rsidRDefault="002C50D8" w:rsidP="00651812">
      <w:pPr>
        <w:pStyle w:val="NormalWeb"/>
        <w:jc w:val="both"/>
      </w:pPr>
      <w:r>
        <w:t>FERREIRA, N. T. COSTA, V. L. M. Legado político dos jogos Pan-Americanos do Rio de Janeiro: O Imaginário do Pan. In</w:t>
      </w:r>
      <w:proofErr w:type="gramStart"/>
      <w:r>
        <w:t>.:</w:t>
      </w:r>
      <w:proofErr w:type="gramEnd"/>
      <w:r>
        <w:t xml:space="preserve"> Da Costa L. M. P. et al. (Org.). </w:t>
      </w:r>
      <w:r w:rsidRPr="001E3497">
        <w:rPr>
          <w:i/>
        </w:rPr>
        <w:t xml:space="preserve">Legados de Megaeventos </w:t>
      </w:r>
      <w:r w:rsidR="001E3497">
        <w:rPr>
          <w:i/>
        </w:rPr>
        <w:t>E</w:t>
      </w:r>
      <w:r w:rsidRPr="001E3497">
        <w:rPr>
          <w:i/>
        </w:rPr>
        <w:t>sportivos</w:t>
      </w:r>
      <w:r>
        <w:t>. Brasília: Ministério do Esporte, 2008.</w:t>
      </w:r>
    </w:p>
    <w:p w:rsidR="00651812" w:rsidRDefault="00651812" w:rsidP="00651812">
      <w:pPr>
        <w:pStyle w:val="NormalWeb"/>
        <w:jc w:val="both"/>
      </w:pPr>
      <w:r>
        <w:t>FIENGO, S. V. Gol-</w:t>
      </w:r>
      <w:proofErr w:type="spellStart"/>
      <w:r>
        <w:t>balización</w:t>
      </w:r>
      <w:proofErr w:type="spellEnd"/>
      <w:r>
        <w:t xml:space="preserve">, identidades </w:t>
      </w:r>
      <w:proofErr w:type="spellStart"/>
      <w:r>
        <w:t>nacionales</w:t>
      </w:r>
      <w:proofErr w:type="spellEnd"/>
      <w:r>
        <w:t xml:space="preserve"> e </w:t>
      </w:r>
      <w:proofErr w:type="spellStart"/>
      <w:r>
        <w:t>fútbol</w:t>
      </w:r>
      <w:proofErr w:type="spellEnd"/>
      <w:r>
        <w:t xml:space="preserve">. In: </w:t>
      </w:r>
      <w:proofErr w:type="spellStart"/>
      <w:r>
        <w:t>Alabarces</w:t>
      </w:r>
      <w:proofErr w:type="spellEnd"/>
      <w:r>
        <w:t xml:space="preserve">, P. (Org.). </w:t>
      </w:r>
      <w:proofErr w:type="spellStart"/>
      <w:r w:rsidRPr="001E3497">
        <w:rPr>
          <w:bCs/>
          <w:i/>
        </w:rPr>
        <w:t>Futbologias</w:t>
      </w:r>
      <w:proofErr w:type="spellEnd"/>
      <w:r w:rsidRPr="001E3497">
        <w:rPr>
          <w:bCs/>
          <w:i/>
        </w:rPr>
        <w:t xml:space="preserve">: </w:t>
      </w:r>
      <w:proofErr w:type="spellStart"/>
      <w:r w:rsidRPr="001E3497">
        <w:rPr>
          <w:bCs/>
          <w:i/>
        </w:rPr>
        <w:t>fútbol</w:t>
      </w:r>
      <w:proofErr w:type="spellEnd"/>
      <w:r w:rsidRPr="001E3497">
        <w:rPr>
          <w:bCs/>
          <w:i/>
        </w:rPr>
        <w:t xml:space="preserve">, </w:t>
      </w:r>
      <w:proofErr w:type="spellStart"/>
      <w:r w:rsidRPr="001E3497">
        <w:rPr>
          <w:bCs/>
          <w:i/>
        </w:rPr>
        <w:t>identidad</w:t>
      </w:r>
      <w:proofErr w:type="spellEnd"/>
      <w:r w:rsidRPr="001E3497">
        <w:rPr>
          <w:bCs/>
          <w:i/>
        </w:rPr>
        <w:t xml:space="preserve"> y violência em América Latina</w:t>
      </w:r>
      <w:r w:rsidRPr="001E3497">
        <w:rPr>
          <w:i/>
        </w:rPr>
        <w:t>.</w:t>
      </w:r>
      <w:r>
        <w:t xml:space="preserve"> 1ª. Edição, Buenos Aires: </w:t>
      </w:r>
      <w:proofErr w:type="spellStart"/>
      <w:r>
        <w:t>Clacso</w:t>
      </w:r>
      <w:proofErr w:type="spellEnd"/>
      <w:r>
        <w:t>, 2003.</w:t>
      </w:r>
    </w:p>
    <w:p w:rsidR="00651812" w:rsidRDefault="00651812" w:rsidP="00651812">
      <w:pPr>
        <w:pStyle w:val="NormalWeb"/>
        <w:jc w:val="both"/>
      </w:pPr>
      <w:r>
        <w:t xml:space="preserve">FREIRE, G. </w:t>
      </w:r>
      <w:r w:rsidRPr="001E3497">
        <w:rPr>
          <w:bCs/>
          <w:i/>
        </w:rPr>
        <w:t>Casa Grande &amp; Senzala</w:t>
      </w:r>
      <w:r w:rsidRPr="001E3497">
        <w:rPr>
          <w:i/>
          <w:iCs/>
        </w:rPr>
        <w:t>.</w:t>
      </w:r>
      <w:r>
        <w:t xml:space="preserve"> Rio de Janeiro: Livraria José Olympio Editora, 1933.</w:t>
      </w:r>
    </w:p>
    <w:p w:rsidR="00651812" w:rsidRPr="003A7705" w:rsidRDefault="003A7705" w:rsidP="003A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7705">
        <w:rPr>
          <w:rFonts w:ascii="Times New Roman" w:hAnsi="Times New Roman" w:cs="Times New Roman"/>
          <w:sz w:val="24"/>
          <w:szCs w:val="24"/>
        </w:rPr>
        <w:t xml:space="preserve">HALL, S. </w:t>
      </w:r>
      <w:r w:rsidRPr="001E3497">
        <w:rPr>
          <w:rFonts w:ascii="Times New Roman" w:hAnsi="Times New Roman" w:cs="Times New Roman"/>
          <w:i/>
          <w:sz w:val="24"/>
          <w:szCs w:val="24"/>
        </w:rPr>
        <w:t>Da Diáspora: identidades e mediações culturais.</w:t>
      </w:r>
      <w:r w:rsidRPr="003A7705">
        <w:rPr>
          <w:rFonts w:ascii="Times New Roman" w:hAnsi="Times New Roman" w:cs="Times New Roman"/>
          <w:sz w:val="24"/>
          <w:szCs w:val="24"/>
        </w:rPr>
        <w:t xml:space="preserve"> Org. Liv </w:t>
      </w:r>
      <w:proofErr w:type="spellStart"/>
      <w:r w:rsidRPr="003A7705">
        <w:rPr>
          <w:rFonts w:ascii="Times New Roman" w:hAnsi="Times New Roman" w:cs="Times New Roman"/>
          <w:sz w:val="24"/>
          <w:szCs w:val="24"/>
        </w:rPr>
        <w:t>Sovik</w:t>
      </w:r>
      <w:proofErr w:type="spellEnd"/>
      <w:r w:rsidRPr="003A7705">
        <w:rPr>
          <w:rFonts w:ascii="Times New Roman" w:hAnsi="Times New Roman" w:cs="Times New Roman"/>
          <w:sz w:val="24"/>
          <w:szCs w:val="24"/>
        </w:rPr>
        <w:t>. Belo Horizonte: Editora UFMG, Brasília: Representação da UNESCO no Brasil, 2003.</w:t>
      </w:r>
    </w:p>
    <w:p w:rsidR="00651812" w:rsidRDefault="00651812" w:rsidP="00651812">
      <w:pPr>
        <w:pStyle w:val="NormalWeb"/>
        <w:jc w:val="both"/>
      </w:pPr>
      <w:r>
        <w:t xml:space="preserve">MANN, M. Estados nacionais na Europa e noutros continentes: diversificar, desenvolver, não morrer. In: </w:t>
      </w:r>
      <w:proofErr w:type="spellStart"/>
      <w:r>
        <w:t>Balakrishnan</w:t>
      </w:r>
      <w:proofErr w:type="spellEnd"/>
      <w:r>
        <w:t xml:space="preserve">. G. (Org.). </w:t>
      </w:r>
      <w:r w:rsidRPr="001E3497">
        <w:rPr>
          <w:bCs/>
          <w:i/>
        </w:rPr>
        <w:t>Um mapa da questão nacional</w:t>
      </w:r>
      <w:r w:rsidRPr="001E3497">
        <w:rPr>
          <w:i/>
          <w:iCs/>
        </w:rPr>
        <w:t>.</w:t>
      </w:r>
      <w:r>
        <w:t xml:space="preserve"> Rio de Janeiro: Contraponto, 2000. </w:t>
      </w:r>
    </w:p>
    <w:p w:rsidR="00651812" w:rsidRDefault="00651812" w:rsidP="00651812">
      <w:pPr>
        <w:pStyle w:val="NormalWeb"/>
        <w:jc w:val="both"/>
      </w:pPr>
      <w:r>
        <w:t>MARTÍNEZ-ECHAZÁBAL, L. O culturalismo dos anos 30 no Brasil e na América Latina: deslocamento retórico ou mudança conceitual? In: Maio, M. C.; Santos, R. V. (</w:t>
      </w:r>
      <w:proofErr w:type="spellStart"/>
      <w:r>
        <w:t>Orgs</w:t>
      </w:r>
      <w:proofErr w:type="spellEnd"/>
      <w:r>
        <w:t xml:space="preserve">.) </w:t>
      </w:r>
      <w:r w:rsidRPr="001E3497">
        <w:rPr>
          <w:bCs/>
          <w:i/>
        </w:rPr>
        <w:t>Raça, ciência e sociedade.</w:t>
      </w:r>
      <w:r>
        <w:rPr>
          <w:b/>
          <w:bCs/>
        </w:rPr>
        <w:t xml:space="preserve"> </w:t>
      </w:r>
      <w:r>
        <w:t>Rio de Janeiro, FIOCRUZ, 1996.</w:t>
      </w:r>
    </w:p>
    <w:p w:rsidR="00651812" w:rsidRDefault="00651812" w:rsidP="00651812">
      <w:pPr>
        <w:pStyle w:val="NormalWeb"/>
        <w:jc w:val="both"/>
      </w:pPr>
      <w:r>
        <w:t>MUNANGA, K.</w:t>
      </w:r>
      <w:r>
        <w:rPr>
          <w:b/>
          <w:bCs/>
        </w:rPr>
        <w:t xml:space="preserve"> </w:t>
      </w:r>
      <w:r w:rsidRPr="001E3497">
        <w:rPr>
          <w:bCs/>
          <w:i/>
        </w:rPr>
        <w:t xml:space="preserve">Rediscutindo a mestiçagem no Brasil: identidade nacional </w:t>
      </w:r>
      <w:r w:rsidRPr="001E3497">
        <w:rPr>
          <w:bCs/>
          <w:i/>
          <w:iCs/>
        </w:rPr>
        <w:t>versus</w:t>
      </w:r>
      <w:r w:rsidRPr="001E3497">
        <w:rPr>
          <w:bCs/>
          <w:i/>
        </w:rPr>
        <w:t xml:space="preserve"> identidade negra</w:t>
      </w:r>
      <w:r>
        <w:t>. Autêntica: Belo Horizonte, 2004.</w:t>
      </w:r>
    </w:p>
    <w:p w:rsidR="00651812" w:rsidRDefault="00651812" w:rsidP="00651812">
      <w:pPr>
        <w:pStyle w:val="NormalWeb"/>
        <w:jc w:val="both"/>
      </w:pPr>
      <w:r>
        <w:t xml:space="preserve">ORTIZ, R. </w:t>
      </w:r>
      <w:r w:rsidRPr="001E3497">
        <w:rPr>
          <w:bCs/>
          <w:i/>
        </w:rPr>
        <w:t>Cultura brasileira e identidade nacional</w:t>
      </w:r>
      <w:r w:rsidRPr="001E3497">
        <w:rPr>
          <w:i/>
        </w:rPr>
        <w:t>.</w:t>
      </w:r>
      <w:r>
        <w:t xml:space="preserve"> São Paulo: Brasiliense, 2003.</w:t>
      </w:r>
    </w:p>
    <w:p w:rsidR="00651812" w:rsidRDefault="00651812" w:rsidP="00651812">
      <w:pPr>
        <w:pStyle w:val="NormalWeb"/>
        <w:jc w:val="both"/>
      </w:pPr>
      <w:r>
        <w:t xml:space="preserve">SCHWARCZ, L. M. </w:t>
      </w:r>
      <w:r w:rsidRPr="001E3497">
        <w:rPr>
          <w:bCs/>
          <w:i/>
        </w:rPr>
        <w:t>Racismo no Brasil</w:t>
      </w:r>
      <w:r w:rsidRPr="001E3497">
        <w:rPr>
          <w:i/>
        </w:rPr>
        <w:t>.</w:t>
      </w:r>
      <w:r>
        <w:t xml:space="preserve"> São Paulo: </w:t>
      </w:r>
      <w:proofErr w:type="spellStart"/>
      <w:r>
        <w:t>Publifolha</w:t>
      </w:r>
      <w:proofErr w:type="spellEnd"/>
      <w:r>
        <w:t xml:space="preserve">, 2001. </w:t>
      </w:r>
    </w:p>
    <w:p w:rsidR="00651812" w:rsidRDefault="00651812" w:rsidP="00651812">
      <w:pPr>
        <w:pStyle w:val="NormalWeb"/>
        <w:jc w:val="both"/>
      </w:pPr>
      <w:r>
        <w:t xml:space="preserve">SKIDMORE, T. </w:t>
      </w:r>
      <w:r w:rsidRPr="001E3497">
        <w:rPr>
          <w:bCs/>
          <w:i/>
        </w:rPr>
        <w:t>Preto no Branco: raça e nacionalidade no pensamento brasileiro</w:t>
      </w:r>
      <w:r w:rsidRPr="001E3497">
        <w:rPr>
          <w:i/>
        </w:rPr>
        <w:t>.</w:t>
      </w:r>
      <w:r>
        <w:t xml:space="preserve"> Rio de Janeiro: Paz e Terra, 1976.</w:t>
      </w:r>
    </w:p>
    <w:p w:rsidR="00651812" w:rsidRDefault="00651812" w:rsidP="00651812">
      <w:pPr>
        <w:pStyle w:val="NormalWeb"/>
        <w:jc w:val="both"/>
      </w:pPr>
      <w:r>
        <w:t xml:space="preserve">_____________ </w:t>
      </w:r>
      <w:proofErr w:type="gramStart"/>
      <w:r w:rsidRPr="001E3497">
        <w:rPr>
          <w:bCs/>
          <w:i/>
        </w:rPr>
        <w:t>O Brasil visto</w:t>
      </w:r>
      <w:proofErr w:type="gramEnd"/>
      <w:r w:rsidRPr="001E3497">
        <w:rPr>
          <w:bCs/>
          <w:i/>
        </w:rPr>
        <w:t xml:space="preserve"> de fora</w:t>
      </w:r>
      <w:r>
        <w:rPr>
          <w:i/>
          <w:iCs/>
        </w:rPr>
        <w:t>.</w:t>
      </w:r>
      <w:r>
        <w:t xml:space="preserve"> Rio de Janeiro: Paz e Terra, 1994.</w:t>
      </w:r>
    </w:p>
    <w:p w:rsidR="00651812" w:rsidRDefault="00651812" w:rsidP="00651812">
      <w:pPr>
        <w:pStyle w:val="NormalWeb"/>
        <w:jc w:val="both"/>
      </w:pPr>
      <w:r>
        <w:t xml:space="preserve">SMITH, A. D. O nacionalismo e os historiadores. In: </w:t>
      </w:r>
      <w:proofErr w:type="spellStart"/>
      <w:r>
        <w:t>Balakrishnan</w:t>
      </w:r>
      <w:proofErr w:type="spellEnd"/>
      <w:r>
        <w:t xml:space="preserve"> (Org.). </w:t>
      </w:r>
      <w:r w:rsidRPr="001E3497">
        <w:rPr>
          <w:bCs/>
          <w:i/>
        </w:rPr>
        <w:t>Um mapa da questão nacional</w:t>
      </w:r>
      <w:r w:rsidRPr="001E3497">
        <w:rPr>
          <w:i/>
        </w:rPr>
        <w:t>.</w:t>
      </w:r>
      <w:r>
        <w:t xml:space="preserve"> Rio de Janeiro: Contraponto, 2000.</w:t>
      </w:r>
    </w:p>
    <w:p w:rsidR="00651812" w:rsidRDefault="00651812" w:rsidP="00651812">
      <w:pPr>
        <w:pStyle w:val="NormalWeb"/>
        <w:jc w:val="both"/>
      </w:pPr>
      <w:r>
        <w:t xml:space="preserve">TADEU DA SILVA, T. A produção social da identidade e da diferença. In: Tadeu da Silva, T. (Org.) </w:t>
      </w:r>
      <w:r w:rsidRPr="001E3497">
        <w:rPr>
          <w:bCs/>
          <w:i/>
        </w:rPr>
        <w:t>Identidade e diferença: a perspectiva dos estudos culturais.</w:t>
      </w:r>
      <w:r>
        <w:t xml:space="preserve"> Petrópolis, RJ: Vozes, 2000.</w:t>
      </w:r>
    </w:p>
    <w:p w:rsidR="00651812" w:rsidRDefault="00651812" w:rsidP="00651812">
      <w:pPr>
        <w:pStyle w:val="NormalWeb"/>
        <w:jc w:val="both"/>
      </w:pPr>
      <w:r>
        <w:t xml:space="preserve">WOODWARD, </w:t>
      </w:r>
      <w:proofErr w:type="spellStart"/>
      <w:r>
        <w:t>Kathryn</w:t>
      </w:r>
      <w:proofErr w:type="spellEnd"/>
      <w:r>
        <w:t xml:space="preserve">. Identidade e diferença: uma introdução teórica e conceitual. In: Tadeu da Silva, T. (Org.). </w:t>
      </w:r>
      <w:r w:rsidRPr="001E3497">
        <w:rPr>
          <w:bCs/>
          <w:i/>
        </w:rPr>
        <w:t>Identidade e diferença: a perspectiva dos estudos culturais.</w:t>
      </w:r>
      <w:r>
        <w:rPr>
          <w:b/>
          <w:bCs/>
        </w:rPr>
        <w:t xml:space="preserve"> </w:t>
      </w:r>
      <w:r>
        <w:t>Petrópolis, RJ: Vozes, 2000, p. 7-72. </w:t>
      </w:r>
    </w:p>
    <w:p w:rsidR="00F61CCE" w:rsidRPr="00651812" w:rsidRDefault="00F61CCE" w:rsidP="00651812">
      <w:r w:rsidRPr="00651812">
        <w:t xml:space="preserve"> </w:t>
      </w:r>
      <w:bookmarkStart w:id="1" w:name="_GoBack"/>
      <w:bookmarkEnd w:id="1"/>
    </w:p>
    <w:sectPr w:rsidR="00F61CCE" w:rsidRPr="00651812" w:rsidSect="004B2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4B" w:rsidRDefault="00735B4B" w:rsidP="00386A9B">
      <w:pPr>
        <w:spacing w:after="0" w:line="240" w:lineRule="auto"/>
      </w:pPr>
      <w:r>
        <w:separator/>
      </w:r>
    </w:p>
  </w:endnote>
  <w:endnote w:type="continuationSeparator" w:id="0">
    <w:p w:rsidR="00735B4B" w:rsidRDefault="00735B4B" w:rsidP="0038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4B" w:rsidRDefault="00735B4B" w:rsidP="00386A9B">
      <w:pPr>
        <w:spacing w:after="0" w:line="240" w:lineRule="auto"/>
      </w:pPr>
      <w:r>
        <w:separator/>
      </w:r>
    </w:p>
  </w:footnote>
  <w:footnote w:type="continuationSeparator" w:id="0">
    <w:p w:rsidR="00735B4B" w:rsidRDefault="00735B4B" w:rsidP="00386A9B">
      <w:pPr>
        <w:spacing w:after="0" w:line="240" w:lineRule="auto"/>
      </w:pPr>
      <w:r>
        <w:continuationSeparator/>
      </w:r>
    </w:p>
  </w:footnote>
  <w:footnote w:id="1">
    <w:p w:rsidR="00DA36AF" w:rsidRPr="00DA36AF" w:rsidRDefault="00DA36AF">
      <w:pPr>
        <w:pStyle w:val="Textodenotaderodap"/>
        <w:rPr>
          <w:rFonts w:ascii="Times New Roman" w:hAnsi="Times New Roman" w:cs="Times New Roman"/>
        </w:rPr>
      </w:pPr>
      <w:r w:rsidRPr="00DA36AF">
        <w:rPr>
          <w:rStyle w:val="Refdenotaderodap"/>
          <w:rFonts w:ascii="Times New Roman" w:hAnsi="Times New Roman" w:cs="Times New Roman"/>
        </w:rPr>
        <w:footnoteRef/>
      </w:r>
      <w:r w:rsidRPr="00DA36AF">
        <w:rPr>
          <w:rFonts w:ascii="Times New Roman" w:eastAsia="Times New Roman" w:hAnsi="Times New Roman" w:cs="Times New Roman"/>
          <w:lang w:eastAsia="ar-SA"/>
        </w:rPr>
        <w:t xml:space="preserve"> Quando uma representação prevalece nas práticas sociais compartilhadas por membros de um grupo estruturado – uma nação, por exemplo – elas se tornam hegemônicas.  Ver Arruda (1998).</w:t>
      </w:r>
    </w:p>
  </w:footnote>
  <w:footnote w:id="2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“Todas as nações são comunidades imaginadas”: “todas as comunidades maiores do que as aldeias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primitivas (...) são imaginadas. As comunidades devem ser distinguidas não por sua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falsidade/autenticidade, mas pelo estilo como são imaginadas” (</w:t>
      </w:r>
      <w:proofErr w:type="spellStart"/>
      <w:r w:rsidRPr="00CC36A8">
        <w:rPr>
          <w:rFonts w:ascii="Times New Roman" w:hAnsi="Times New Roman" w:cs="Times New Roman"/>
          <w:sz w:val="20"/>
          <w:szCs w:val="20"/>
        </w:rPr>
        <w:t>Balakrishnan</w:t>
      </w:r>
      <w:proofErr w:type="spellEnd"/>
      <w:r w:rsidRPr="00CC36A8">
        <w:rPr>
          <w:rFonts w:ascii="Times New Roman" w:hAnsi="Times New Roman" w:cs="Times New Roman"/>
          <w:sz w:val="20"/>
          <w:szCs w:val="20"/>
        </w:rPr>
        <w:t>, 2000, p. 215).</w:t>
      </w:r>
    </w:p>
  </w:footnote>
  <w:footnote w:id="3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Benedict Anderson desenvolveu o conceito de Comunidade Imaginada. A identidade nacional não é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 xml:space="preserve">inteiramente dependente da </w:t>
      </w:r>
      <w:proofErr w:type="spellStart"/>
      <w:r w:rsidRPr="00CC36A8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Pr="00CC36A8">
        <w:rPr>
          <w:rFonts w:ascii="Times New Roman" w:hAnsi="Times New Roman" w:cs="Times New Roman"/>
          <w:sz w:val="20"/>
          <w:szCs w:val="20"/>
        </w:rPr>
        <w:t xml:space="preserve"> que fazemos dela. Sendo assim, e uma vez que não seria possível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 xml:space="preserve">conhecer todas aquelas pessoas que partilham de uma mesma identidade nacional, devemos ter uma </w:t>
      </w:r>
      <w:proofErr w:type="spellStart"/>
      <w:r w:rsidRPr="00CC36A8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partilhada sobre aquilo que a constitui: “a diferença entre as diversas identidades nacionais reside,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portanto, nas diferentes formas pelas quais elas são imaginadas” (Woodward, 2000, p. 24).</w:t>
      </w:r>
    </w:p>
  </w:footnote>
  <w:footnote w:id="4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Lembremos que anteriormente o Brasil havia sediado a Copa do Mundo de 1950 e os Jogos Pan-Americanos de 1963, em São Paulo.</w:t>
      </w:r>
    </w:p>
  </w:footnote>
  <w:footnote w:id="5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 xml:space="preserve"> Isso forneceria aquilo que Hall chama de articulação, isto é, “um entendimento do circuito do capital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como uma articulação de momentos de realização com momentos de produção” (p. 356).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6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rFonts w:ascii="Times New Roman" w:hAnsi="Times New Roman" w:cs="Times New Roman"/>
          <w:sz w:val="20"/>
          <w:szCs w:val="20"/>
        </w:rPr>
        <w:t xml:space="preserve"> “O significado da mensagem tem a ver com a maneira como se pensa questões políticas” (Hall, 2003, p.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355</w:t>
      </w:r>
      <w:proofErr w:type="gramStart"/>
      <w:r w:rsidRPr="00CC36A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1D3664" w:rsidRPr="00CC36A8" w:rsidRDefault="001D3664" w:rsidP="00CC36A8">
      <w:pPr>
        <w:pStyle w:val="Textodenotaderodap"/>
        <w:jc w:val="both"/>
      </w:pPr>
    </w:p>
  </w:footnote>
  <w:footnote w:id="7">
    <w:p w:rsidR="00386A9B" w:rsidRPr="00CC36A8" w:rsidRDefault="00386A9B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Ano </w:t>
      </w:r>
      <w:proofErr w:type="gramStart"/>
      <w:r w:rsidRPr="00CC36A8">
        <w:rPr>
          <w:rFonts w:ascii="Times New Roman" w:hAnsi="Times New Roman" w:cs="Times New Roman"/>
        </w:rPr>
        <w:t>2, nº</w:t>
      </w:r>
      <w:proofErr w:type="gramEnd"/>
      <w:r w:rsidRPr="00CC36A8">
        <w:rPr>
          <w:rFonts w:ascii="Times New Roman" w:hAnsi="Times New Roman" w:cs="Times New Roman"/>
        </w:rPr>
        <w:t xml:space="preserve"> 22, Julho de 2007.</w:t>
      </w:r>
    </w:p>
  </w:footnote>
  <w:footnote w:id="8">
    <w:p w:rsidR="00336D77" w:rsidRPr="00CC36A8" w:rsidRDefault="00336D77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Ano </w:t>
      </w:r>
      <w:proofErr w:type="gramStart"/>
      <w:r w:rsidRPr="00CC36A8">
        <w:rPr>
          <w:rFonts w:ascii="Times New Roman" w:hAnsi="Times New Roman" w:cs="Times New Roman"/>
        </w:rPr>
        <w:t>2, nº</w:t>
      </w:r>
      <w:proofErr w:type="gramEnd"/>
      <w:r w:rsidRPr="00CC36A8">
        <w:rPr>
          <w:rFonts w:ascii="Times New Roman" w:hAnsi="Times New Roman" w:cs="Times New Roman"/>
        </w:rPr>
        <w:t xml:space="preserve"> 22, Julho de 2007, p. 17.</w:t>
      </w:r>
    </w:p>
  </w:footnote>
  <w:footnote w:id="9">
    <w:p w:rsidR="003D2A1D" w:rsidRPr="00CC36A8" w:rsidRDefault="003D2A1D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14 de Julho, esportes, p. 1.</w:t>
      </w:r>
    </w:p>
  </w:footnote>
  <w:footnote w:id="10">
    <w:p w:rsidR="001D3664" w:rsidRPr="00CC36A8" w:rsidRDefault="001D3664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</w:t>
      </w:r>
      <w:r w:rsidR="003D2A1D" w:rsidRPr="00CC36A8">
        <w:rPr>
          <w:rFonts w:ascii="Times New Roman" w:hAnsi="Times New Roman" w:cs="Times New Roman"/>
        </w:rPr>
        <w:t>14 de Julho de 2007</w:t>
      </w:r>
      <w:r w:rsidR="00CC0555" w:rsidRPr="00CC36A8">
        <w:rPr>
          <w:rFonts w:ascii="Times New Roman" w:hAnsi="Times New Roman" w:cs="Times New Roman"/>
        </w:rPr>
        <w:t xml:space="preserve">, </w:t>
      </w:r>
      <w:r w:rsidRPr="00CC36A8">
        <w:rPr>
          <w:rFonts w:ascii="Times New Roman" w:hAnsi="Times New Roman" w:cs="Times New Roman"/>
        </w:rPr>
        <w:t>Esportes, p. 1.</w:t>
      </w:r>
    </w:p>
  </w:footnote>
  <w:footnote w:id="11">
    <w:p w:rsidR="00B32888" w:rsidRPr="00B32888" w:rsidRDefault="00B32888">
      <w:pPr>
        <w:pStyle w:val="Textodenotaderodap"/>
        <w:rPr>
          <w:rFonts w:ascii="Times New Roman" w:hAnsi="Times New Roman" w:cs="Times New Roman"/>
        </w:rPr>
      </w:pPr>
      <w:r w:rsidRPr="00B32888">
        <w:rPr>
          <w:rStyle w:val="Refdenotaderodap"/>
          <w:rFonts w:ascii="Times New Roman" w:hAnsi="Times New Roman" w:cs="Times New Roman"/>
        </w:rPr>
        <w:footnoteRef/>
      </w:r>
      <w:r w:rsidRPr="00B32888">
        <w:rPr>
          <w:rFonts w:ascii="Times New Roman" w:hAnsi="Times New Roman" w:cs="Times New Roman"/>
        </w:rPr>
        <w:t xml:space="preserve"> Viva essa energia – Música tema do Pan, de autoria de Arnaldo Antunes: “</w:t>
      </w:r>
      <w:r>
        <w:rPr>
          <w:rFonts w:ascii="Times New Roman" w:hAnsi="Times New Roman" w:cs="Times New Roman"/>
        </w:rPr>
        <w:t xml:space="preserve">No dia em que o céu beijou o mar/ fazendo a cama </w:t>
      </w:r>
      <w:proofErr w:type="gramStart"/>
      <w:r>
        <w:rPr>
          <w:rFonts w:ascii="Times New Roman" w:hAnsi="Times New Roman" w:cs="Times New Roman"/>
        </w:rPr>
        <w:t>pro sol</w:t>
      </w:r>
      <w:proofErr w:type="gramEnd"/>
      <w:r>
        <w:rPr>
          <w:rFonts w:ascii="Times New Roman" w:hAnsi="Times New Roman" w:cs="Times New Roman"/>
        </w:rPr>
        <w:t xml:space="preserve"> deitar/ a noite veio cobrindo devagar/ com o manto de luar/ ali foi gerado o novo dia/ trazendo pra terra a energia/ dando vida nova ao novo mundo/ ao som do mar e à luz do céu profundo”. </w:t>
      </w:r>
    </w:p>
  </w:footnote>
  <w:footnote w:id="12">
    <w:p w:rsidR="001D3664" w:rsidRPr="00CC36A8" w:rsidRDefault="00B32888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Style w:val="Refdenotaderodap"/>
          <w:sz w:val="20"/>
          <w:szCs w:val="20"/>
        </w:rPr>
        <w:footnoteRef/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 Carlota Portella é uma premiada coreógrafa carioca. Possui formação em balé clássico a partir dos seis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anos de idade, no Rio de Janeiro.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Freqüentou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por um ano a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Académie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Internationale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de Dance (em Paris).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De volta ao Brasil, continuou sua formação em balé clássico e jazz na Escola de Ballet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Dalal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Achcar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>. Em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1976, ganhou bolsa da </w:t>
      </w:r>
      <w:proofErr w:type="gramStart"/>
      <w:r w:rsidR="001D3664" w:rsidRPr="00CC36A8">
        <w:rPr>
          <w:rFonts w:ascii="Times New Roman" w:hAnsi="Times New Roman" w:cs="Times New Roman"/>
          <w:sz w:val="20"/>
          <w:szCs w:val="20"/>
        </w:rPr>
        <w:t>Unesco</w:t>
      </w:r>
      <w:proofErr w:type="gram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para o Curso de Animação e Administração Cultural de Ballet, na Ópera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de Paris. Também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freqüentou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Mudra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(escola de Béjart), a Academia London Dance Centre e a Escola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Rosella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Hightower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(Cannes). Em 1981 formou sua Companhia profissional, o Vacilou Dançou, no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espetáculo de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estréia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com o mesmo nome, e abriu sua própria escola, o Jazz Carlota Portella. Em 1986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recebeu o Prêmio Momento Jovem, pelo trabalho à frente da Companhia Carlota Portella </w:t>
      </w:r>
      <w:r w:rsidR="00CC36A8" w:rsidRPr="00CC36A8">
        <w:rPr>
          <w:rFonts w:ascii="Times New Roman" w:hAnsi="Times New Roman" w:cs="Times New Roman"/>
          <w:sz w:val="20"/>
          <w:szCs w:val="20"/>
        </w:rPr>
        <w:t>–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 Vacilou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>Dançou. Em 1987, recebeu moção inserida nos Anais da Câmara Municipal do Rio de Janeiro por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“relevantes serviços prestados à arte da Dança”. </w:t>
      </w:r>
      <w:hyperlink r:id="rId1" w:history="1">
        <w:r w:rsidR="00CC36A8" w:rsidRPr="00CC36A8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http://www.rio.rj.gov.br/rioarte/site/danca_subvencao</w:t>
        </w:r>
      </w:hyperlink>
      <w:r w:rsidR="001D3664" w:rsidRPr="00CC36A8">
        <w:rPr>
          <w:rFonts w:ascii="Times New Roman" w:hAnsi="Times New Roman" w:cs="Times New Roman"/>
          <w:sz w:val="20"/>
          <w:szCs w:val="20"/>
        </w:rPr>
        <w:t>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3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6A8">
        <w:rPr>
          <w:rStyle w:val="Refdenotaderodap"/>
        </w:rPr>
        <w:footnoteRef/>
      </w:r>
      <w:r w:rsidRPr="00CC36A8">
        <w:t xml:space="preserve"> </w:t>
      </w:r>
      <w:r w:rsidRPr="00CC36A8">
        <w:rPr>
          <w:rFonts w:ascii="Times New Roman" w:hAnsi="Times New Roman" w:cs="Times New Roman"/>
          <w:sz w:val="13"/>
          <w:szCs w:val="13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http://www.globo.com, acessado em 14 de novembro de 2007.</w:t>
      </w:r>
    </w:p>
    <w:p w:rsidR="001D3664" w:rsidRPr="00CC36A8" w:rsidRDefault="001D3664" w:rsidP="00CC36A8">
      <w:pPr>
        <w:pStyle w:val="Textodenotaderodap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44"/>
    <w:rsid w:val="000346AB"/>
    <w:rsid w:val="000A0D05"/>
    <w:rsid w:val="000B430B"/>
    <w:rsid w:val="0010703A"/>
    <w:rsid w:val="00144C34"/>
    <w:rsid w:val="00145683"/>
    <w:rsid w:val="001A6436"/>
    <w:rsid w:val="001C0D42"/>
    <w:rsid w:val="001C5909"/>
    <w:rsid w:val="001D3664"/>
    <w:rsid w:val="001E3497"/>
    <w:rsid w:val="00205A79"/>
    <w:rsid w:val="0025796B"/>
    <w:rsid w:val="002C39E2"/>
    <w:rsid w:val="002C50D8"/>
    <w:rsid w:val="002E5AE6"/>
    <w:rsid w:val="00336AC5"/>
    <w:rsid w:val="00336D77"/>
    <w:rsid w:val="00352BF9"/>
    <w:rsid w:val="00386A9B"/>
    <w:rsid w:val="003A7705"/>
    <w:rsid w:val="003C21B5"/>
    <w:rsid w:val="003D2A1D"/>
    <w:rsid w:val="00403C0E"/>
    <w:rsid w:val="00461937"/>
    <w:rsid w:val="004B2DE9"/>
    <w:rsid w:val="00500FA7"/>
    <w:rsid w:val="00545040"/>
    <w:rsid w:val="005455FA"/>
    <w:rsid w:val="0055039B"/>
    <w:rsid w:val="005B7F44"/>
    <w:rsid w:val="005F0E1D"/>
    <w:rsid w:val="006109E0"/>
    <w:rsid w:val="00651812"/>
    <w:rsid w:val="006A3C72"/>
    <w:rsid w:val="006C176F"/>
    <w:rsid w:val="00726855"/>
    <w:rsid w:val="00735B4B"/>
    <w:rsid w:val="008727BB"/>
    <w:rsid w:val="00883D61"/>
    <w:rsid w:val="008A795D"/>
    <w:rsid w:val="008A7E8A"/>
    <w:rsid w:val="009540A8"/>
    <w:rsid w:val="009628C5"/>
    <w:rsid w:val="0098063B"/>
    <w:rsid w:val="009B0FA8"/>
    <w:rsid w:val="009D0DB1"/>
    <w:rsid w:val="00A50EE9"/>
    <w:rsid w:val="00AA29B1"/>
    <w:rsid w:val="00B32888"/>
    <w:rsid w:val="00B86C19"/>
    <w:rsid w:val="00BB07AA"/>
    <w:rsid w:val="00BE2835"/>
    <w:rsid w:val="00C20483"/>
    <w:rsid w:val="00CC0555"/>
    <w:rsid w:val="00CC36A8"/>
    <w:rsid w:val="00CE268E"/>
    <w:rsid w:val="00D243B9"/>
    <w:rsid w:val="00D2575A"/>
    <w:rsid w:val="00DA36AF"/>
    <w:rsid w:val="00DD755A"/>
    <w:rsid w:val="00DF489C"/>
    <w:rsid w:val="00E94DE8"/>
    <w:rsid w:val="00EF0B2E"/>
    <w:rsid w:val="00F61CCE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5181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9B"/>
    <w:rPr>
      <w:vertAlign w:val="superscript"/>
    </w:rPr>
  </w:style>
  <w:style w:type="character" w:customStyle="1" w:styleId="longtext">
    <w:name w:val="long_text"/>
    <w:basedOn w:val="Fontepargpadro"/>
    <w:rsid w:val="00CC36A8"/>
  </w:style>
  <w:style w:type="character" w:styleId="Hyperlink">
    <w:name w:val="Hyperlink"/>
    <w:basedOn w:val="Fontepargpadro"/>
    <w:uiPriority w:val="99"/>
    <w:unhideWhenUsed/>
    <w:rsid w:val="00CC36A8"/>
    <w:rPr>
      <w:color w:val="0000FF" w:themeColor="hyperlink"/>
      <w:u w:val="single"/>
    </w:rPr>
  </w:style>
  <w:style w:type="character" w:customStyle="1" w:styleId="CaracteresdeNotadeRodap">
    <w:name w:val="Caracteres de Nota de Rodapé"/>
    <w:basedOn w:val="Fontepargpadro"/>
    <w:rsid w:val="00DA36A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5181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9B"/>
    <w:rPr>
      <w:vertAlign w:val="superscript"/>
    </w:rPr>
  </w:style>
  <w:style w:type="character" w:customStyle="1" w:styleId="longtext">
    <w:name w:val="long_text"/>
    <w:basedOn w:val="Fontepargpadro"/>
    <w:rsid w:val="00CC36A8"/>
  </w:style>
  <w:style w:type="character" w:styleId="Hyperlink">
    <w:name w:val="Hyperlink"/>
    <w:basedOn w:val="Fontepargpadro"/>
    <w:uiPriority w:val="99"/>
    <w:unhideWhenUsed/>
    <w:rsid w:val="00CC36A8"/>
    <w:rPr>
      <w:color w:val="0000FF" w:themeColor="hyperlink"/>
      <w:u w:val="single"/>
    </w:rPr>
  </w:style>
  <w:style w:type="character" w:customStyle="1" w:styleId="CaracteresdeNotadeRodap">
    <w:name w:val="Caracteres de Nota de Rodapé"/>
    <w:basedOn w:val="Fontepargpadro"/>
    <w:rsid w:val="00DA36A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o.rj.gov.br/rioarte/site/danca_subven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F66F-8A99-4434-993F-C4EAAD72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5022</Words>
  <Characters>27124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BOLABRA</Company>
  <LinksUpToDate>false</LinksUpToDate>
  <CharactersWithSpaces>32082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Bolabra</cp:lastModifiedBy>
  <cp:revision>3</cp:revision>
  <dcterms:created xsi:type="dcterms:W3CDTF">2011-12-14T20:39:00Z</dcterms:created>
  <dcterms:modified xsi:type="dcterms:W3CDTF">2011-12-14T22:21:00Z</dcterms:modified>
</cp:coreProperties>
</file>