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A7" w:rsidRPr="0075376F" w:rsidRDefault="006630A7" w:rsidP="006630A7">
      <w:pPr>
        <w:pStyle w:val="Corpodetexto"/>
        <w:spacing w:before="120"/>
        <w:jc w:val="center"/>
        <w:rPr>
          <w:b/>
          <w:color w:val="000000"/>
          <w:szCs w:val="24"/>
        </w:rPr>
      </w:pPr>
      <w:r w:rsidRPr="0075376F">
        <w:rPr>
          <w:b/>
          <w:color w:val="000000"/>
          <w:szCs w:val="24"/>
        </w:rPr>
        <w:t xml:space="preserve">ADEQUABILIDADE DOS </w:t>
      </w:r>
      <w:r w:rsidR="00CA6C6E">
        <w:rPr>
          <w:b/>
          <w:color w:val="FF0000"/>
          <w:szCs w:val="24"/>
        </w:rPr>
        <w:t xml:space="preserve">PRINCIPAIS </w:t>
      </w:r>
      <w:r w:rsidRPr="0075376F">
        <w:rPr>
          <w:b/>
          <w:color w:val="000000"/>
          <w:szCs w:val="24"/>
        </w:rPr>
        <w:t>MODELOS DE PERIODIZAÇÃO DO TREINAMENTO ESPORTIVO</w:t>
      </w:r>
      <w:r w:rsidR="00077B79" w:rsidRPr="00483731">
        <w:rPr>
          <w:rStyle w:val="Refdenotaderodap"/>
          <w:b/>
          <w:color w:val="FF0000"/>
          <w:szCs w:val="24"/>
        </w:rPr>
        <w:footnoteReference w:id="1"/>
      </w:r>
    </w:p>
    <w:p w:rsidR="00B8359D" w:rsidRPr="00C344AA" w:rsidRDefault="002D7F8E" w:rsidP="005336EE">
      <w:pPr>
        <w:pStyle w:val="Corpodetexto"/>
        <w:spacing w:line="360" w:lineRule="auto"/>
        <w:jc w:val="left"/>
        <w:rPr>
          <w:b/>
          <w:color w:val="000000"/>
          <w:szCs w:val="24"/>
        </w:rPr>
      </w:pPr>
      <w:r w:rsidRPr="00C344AA">
        <w:rPr>
          <w:b/>
          <w:color w:val="000000"/>
          <w:szCs w:val="24"/>
        </w:rPr>
        <w:t xml:space="preserve">Prof. Dr. </w:t>
      </w:r>
      <w:r w:rsidR="005336EE" w:rsidRPr="00C344AA">
        <w:rPr>
          <w:b/>
          <w:color w:val="000000"/>
          <w:szCs w:val="24"/>
        </w:rPr>
        <w:t>Estélio Henrique Martin Dantas</w:t>
      </w:r>
      <w:r w:rsidR="005336EE" w:rsidRPr="00C344AA">
        <w:rPr>
          <w:b/>
          <w:color w:val="000000"/>
          <w:szCs w:val="24"/>
          <w:vertAlign w:val="superscript"/>
        </w:rPr>
        <w:t xml:space="preserve"> </w:t>
      </w:r>
    </w:p>
    <w:p w:rsidR="00077B79" w:rsidRPr="00B8359D" w:rsidRDefault="00B8359D" w:rsidP="005336EE">
      <w:pPr>
        <w:pStyle w:val="Corpodetexto"/>
        <w:spacing w:line="360" w:lineRule="auto"/>
        <w:jc w:val="left"/>
        <w:rPr>
          <w:color w:val="000000"/>
          <w:szCs w:val="24"/>
        </w:rPr>
      </w:pPr>
      <w:r w:rsidRPr="00B8359D">
        <w:rPr>
          <w:color w:val="000000"/>
          <w:szCs w:val="24"/>
        </w:rPr>
        <w:t>Laboratório de Biociências da Motricidade Humana</w:t>
      </w:r>
      <w:r w:rsidR="00C344AA">
        <w:rPr>
          <w:color w:val="000000"/>
          <w:szCs w:val="24"/>
        </w:rPr>
        <w:t xml:space="preserve"> (LABIMH) da Universidade Federal do Estado do Rio de Janeiro (</w:t>
      </w:r>
      <w:r w:rsidRPr="00B8359D">
        <w:rPr>
          <w:color w:val="000000"/>
          <w:szCs w:val="24"/>
        </w:rPr>
        <w:t>UNIRIO</w:t>
      </w:r>
      <w:r w:rsidR="00C344AA">
        <w:rPr>
          <w:color w:val="000000"/>
          <w:szCs w:val="24"/>
        </w:rPr>
        <w:t>) – RJ,</w:t>
      </w:r>
      <w:r w:rsidRPr="00B8359D">
        <w:rPr>
          <w:color w:val="000000"/>
          <w:szCs w:val="24"/>
        </w:rPr>
        <w:t xml:space="preserve"> Brasil</w:t>
      </w:r>
      <w:r w:rsidR="00077B79" w:rsidRPr="00B8359D">
        <w:rPr>
          <w:color w:val="000000"/>
          <w:szCs w:val="24"/>
        </w:rPr>
        <w:t xml:space="preserve"> </w:t>
      </w:r>
      <w:r w:rsidR="00C344AA">
        <w:rPr>
          <w:color w:val="000000"/>
          <w:szCs w:val="24"/>
        </w:rPr>
        <w:t xml:space="preserve">- </w:t>
      </w:r>
      <w:hyperlink r:id="rId8" w:history="1">
        <w:r w:rsidR="00C344AA" w:rsidRPr="005F734A">
          <w:rPr>
            <w:rStyle w:val="Hyperlink"/>
            <w:szCs w:val="24"/>
          </w:rPr>
          <w:t>estelio.dantas@unirio.br</w:t>
        </w:r>
      </w:hyperlink>
      <w:r w:rsidR="00C344AA">
        <w:rPr>
          <w:color w:val="000000"/>
          <w:szCs w:val="24"/>
        </w:rPr>
        <w:t xml:space="preserve"> </w:t>
      </w:r>
    </w:p>
    <w:p w:rsidR="005336EE" w:rsidRPr="00A1113F" w:rsidRDefault="002D7F8E" w:rsidP="005336EE">
      <w:pPr>
        <w:pStyle w:val="Corpodetexto"/>
        <w:spacing w:line="360" w:lineRule="auto"/>
        <w:jc w:val="left"/>
        <w:rPr>
          <w:b/>
          <w:color w:val="000000"/>
          <w:szCs w:val="24"/>
          <w:lang w:val="it-IT"/>
        </w:rPr>
      </w:pPr>
      <w:r w:rsidRPr="00A1113F">
        <w:rPr>
          <w:b/>
          <w:color w:val="000000"/>
          <w:szCs w:val="24"/>
          <w:lang w:val="it-IT"/>
        </w:rPr>
        <w:t>Prof. M</w:t>
      </w:r>
      <w:r w:rsidR="00C344AA" w:rsidRPr="00A1113F">
        <w:rPr>
          <w:b/>
          <w:color w:val="000000"/>
          <w:szCs w:val="24"/>
          <w:lang w:val="it-IT"/>
        </w:rPr>
        <w:t xml:space="preserve"> Sc.</w:t>
      </w:r>
      <w:r w:rsidRPr="00A1113F">
        <w:rPr>
          <w:b/>
          <w:color w:val="000000"/>
          <w:szCs w:val="24"/>
          <w:lang w:val="it-IT"/>
        </w:rPr>
        <w:t xml:space="preserve">. </w:t>
      </w:r>
      <w:r w:rsidR="005336EE" w:rsidRPr="00A1113F">
        <w:rPr>
          <w:b/>
          <w:color w:val="000000"/>
          <w:szCs w:val="24"/>
          <w:lang w:val="it-IT"/>
        </w:rPr>
        <w:t xml:space="preserve">Rafael Cordeiro Azevedo </w:t>
      </w:r>
      <w:r w:rsidR="005336EE" w:rsidRPr="00A1113F">
        <w:rPr>
          <w:b/>
          <w:color w:val="000000"/>
          <w:szCs w:val="24"/>
          <w:vertAlign w:val="superscript"/>
          <w:lang w:val="it-IT"/>
        </w:rPr>
        <w:t>in memorian</w:t>
      </w:r>
      <w:r w:rsidR="005336EE" w:rsidRPr="00A1113F">
        <w:rPr>
          <w:b/>
          <w:color w:val="000000"/>
          <w:szCs w:val="24"/>
          <w:lang w:val="it-IT"/>
        </w:rPr>
        <w:t xml:space="preserve"> </w:t>
      </w:r>
    </w:p>
    <w:p w:rsidR="005336EE" w:rsidRPr="00C344AA" w:rsidRDefault="002D7F8E" w:rsidP="005336EE">
      <w:pPr>
        <w:pStyle w:val="Corpodetexto"/>
        <w:spacing w:line="360" w:lineRule="auto"/>
        <w:jc w:val="left"/>
        <w:rPr>
          <w:b/>
          <w:color w:val="000000"/>
          <w:szCs w:val="24"/>
        </w:rPr>
      </w:pPr>
      <w:r w:rsidRPr="00C344AA">
        <w:rPr>
          <w:b/>
          <w:color w:val="000000"/>
          <w:szCs w:val="24"/>
        </w:rPr>
        <w:t>Prof. M</w:t>
      </w:r>
      <w:r w:rsidR="00C344AA" w:rsidRPr="00C344AA">
        <w:rPr>
          <w:b/>
          <w:color w:val="000000"/>
          <w:szCs w:val="24"/>
        </w:rPr>
        <w:t xml:space="preserve"> Sc.</w:t>
      </w:r>
      <w:r w:rsidRPr="00C344AA">
        <w:rPr>
          <w:b/>
          <w:color w:val="000000"/>
          <w:szCs w:val="24"/>
        </w:rPr>
        <w:t xml:space="preserve">. </w:t>
      </w:r>
      <w:r w:rsidR="005336EE" w:rsidRPr="00C344AA">
        <w:rPr>
          <w:b/>
          <w:color w:val="000000"/>
          <w:szCs w:val="24"/>
        </w:rPr>
        <w:t>Erik Salum de Godoy</w:t>
      </w:r>
    </w:p>
    <w:p w:rsidR="00B8359D" w:rsidRPr="00B8359D" w:rsidRDefault="00C72DA8" w:rsidP="005336EE">
      <w:pPr>
        <w:pStyle w:val="Corpodetexto"/>
        <w:spacing w:line="360" w:lineRule="auto"/>
        <w:jc w:val="left"/>
        <w:rPr>
          <w:color w:val="000000"/>
          <w:szCs w:val="24"/>
        </w:rPr>
      </w:pPr>
      <w:r>
        <w:rPr>
          <w:color w:val="000000"/>
          <w:szCs w:val="24"/>
        </w:rPr>
        <w:t>Unive</w:t>
      </w:r>
      <w:r w:rsidR="00C344AA">
        <w:rPr>
          <w:color w:val="000000"/>
          <w:szCs w:val="24"/>
        </w:rPr>
        <w:t xml:space="preserve">rsidade Veiga de Almeida (UVA) – RJ, </w:t>
      </w:r>
      <w:r>
        <w:rPr>
          <w:color w:val="000000"/>
          <w:szCs w:val="24"/>
        </w:rPr>
        <w:t xml:space="preserve">Brasil – </w:t>
      </w:r>
      <w:hyperlink r:id="rId9" w:history="1">
        <w:r w:rsidR="00C344AA" w:rsidRPr="005F734A">
          <w:rPr>
            <w:rStyle w:val="Hyperlink"/>
            <w:szCs w:val="24"/>
          </w:rPr>
          <w:t>erik@headcoach.com.br</w:t>
        </w:r>
      </w:hyperlink>
      <w:r w:rsidR="00C344AA">
        <w:rPr>
          <w:color w:val="000000"/>
          <w:szCs w:val="24"/>
        </w:rPr>
        <w:t xml:space="preserve"> </w:t>
      </w:r>
    </w:p>
    <w:p w:rsidR="00C72DA8" w:rsidRPr="00C344AA" w:rsidRDefault="002D7F8E" w:rsidP="005336EE">
      <w:pPr>
        <w:pStyle w:val="Corpodetexto"/>
        <w:spacing w:line="360" w:lineRule="auto"/>
        <w:jc w:val="left"/>
        <w:rPr>
          <w:b/>
          <w:color w:val="000000"/>
          <w:szCs w:val="24"/>
        </w:rPr>
      </w:pPr>
      <w:r w:rsidRPr="00C344AA">
        <w:rPr>
          <w:b/>
          <w:color w:val="000000"/>
          <w:szCs w:val="24"/>
        </w:rPr>
        <w:t xml:space="preserve">Prof. Ms. </w:t>
      </w:r>
      <w:r w:rsidR="005336EE" w:rsidRPr="00C344AA">
        <w:rPr>
          <w:b/>
          <w:color w:val="000000"/>
          <w:szCs w:val="24"/>
        </w:rPr>
        <w:t>Artur Luís Bessa de Oliveira</w:t>
      </w:r>
    </w:p>
    <w:p w:rsidR="00A1113F" w:rsidRDefault="00A1113F" w:rsidP="00A1113F">
      <w:pPr>
        <w:pStyle w:val="Corpodetexto"/>
        <w:spacing w:line="360" w:lineRule="auto"/>
        <w:jc w:val="left"/>
        <w:rPr>
          <w:color w:val="000000"/>
          <w:szCs w:val="24"/>
          <w:vertAlign w:val="superscript"/>
        </w:rPr>
      </w:pPr>
      <w:r>
        <w:rPr>
          <w:color w:val="000000"/>
          <w:szCs w:val="24"/>
        </w:rPr>
        <w:t>Instituto de Gen</w:t>
      </w:r>
      <w:r>
        <w:rPr>
          <w:color w:val="000000"/>
          <w:szCs w:val="24"/>
          <w:lang w:val="pt-PT"/>
        </w:rPr>
        <w:t xml:space="preserve">ética e Bioquímica  da Universidade federal de Uberlândia (UFU) – MG, Brasil - </w:t>
      </w:r>
      <w:r>
        <w:rPr>
          <w:color w:val="000000"/>
          <w:szCs w:val="24"/>
        </w:rPr>
        <w:t>arturbessa@globo.com</w:t>
      </w:r>
      <w:r>
        <w:rPr>
          <w:color w:val="000000"/>
          <w:szCs w:val="24"/>
          <w:vertAlign w:val="superscript"/>
        </w:rPr>
        <w:t xml:space="preserve"> </w:t>
      </w:r>
    </w:p>
    <w:p w:rsidR="005336EE" w:rsidRPr="00FC3907" w:rsidRDefault="00C344AA" w:rsidP="005336EE">
      <w:pPr>
        <w:pStyle w:val="Corpodetexto"/>
        <w:spacing w:line="360" w:lineRule="auto"/>
        <w:jc w:val="left"/>
        <w:rPr>
          <w:color w:val="000000"/>
          <w:szCs w:val="24"/>
        </w:rPr>
      </w:pPr>
      <w:r>
        <w:rPr>
          <w:color w:val="000000"/>
          <w:szCs w:val="24"/>
        </w:rPr>
        <w:t xml:space="preserve">- </w:t>
      </w:r>
      <w:hyperlink r:id="rId10" w:history="1">
        <w:r w:rsidRPr="005F734A">
          <w:rPr>
            <w:rStyle w:val="Hyperlink"/>
            <w:szCs w:val="24"/>
          </w:rPr>
          <w:t>arturbessa@globo.com</w:t>
        </w:r>
      </w:hyperlink>
      <w:r>
        <w:rPr>
          <w:color w:val="000000"/>
          <w:szCs w:val="24"/>
          <w:vertAlign w:val="superscript"/>
        </w:rPr>
        <w:t xml:space="preserve"> </w:t>
      </w:r>
    </w:p>
    <w:p w:rsidR="005336EE" w:rsidRPr="00C344AA" w:rsidRDefault="00077B79" w:rsidP="005336EE">
      <w:pPr>
        <w:pStyle w:val="Corpodetexto"/>
        <w:spacing w:line="360" w:lineRule="auto"/>
        <w:jc w:val="left"/>
        <w:rPr>
          <w:b/>
          <w:szCs w:val="24"/>
        </w:rPr>
      </w:pPr>
      <w:r w:rsidRPr="00C344AA">
        <w:rPr>
          <w:b/>
          <w:color w:val="000000"/>
          <w:szCs w:val="24"/>
        </w:rPr>
        <w:t xml:space="preserve">Prof. Dr. </w:t>
      </w:r>
      <w:r w:rsidR="005336EE" w:rsidRPr="00C344AA">
        <w:rPr>
          <w:b/>
          <w:color w:val="000000"/>
          <w:szCs w:val="24"/>
        </w:rPr>
        <w:t>Manoel José Gomes Tubino</w:t>
      </w:r>
      <w:r w:rsidR="005336EE" w:rsidRPr="00C344AA">
        <w:rPr>
          <w:b/>
          <w:color w:val="000000"/>
          <w:szCs w:val="24"/>
          <w:vertAlign w:val="superscript"/>
        </w:rPr>
        <w:t xml:space="preserve"> in memorian</w:t>
      </w:r>
    </w:p>
    <w:p w:rsidR="005336EE" w:rsidRPr="00C344AA" w:rsidRDefault="00077B79" w:rsidP="005336EE">
      <w:pPr>
        <w:pStyle w:val="Corpodetexto"/>
        <w:spacing w:line="360" w:lineRule="auto"/>
        <w:jc w:val="left"/>
        <w:rPr>
          <w:b/>
          <w:caps/>
          <w:color w:val="000000"/>
          <w:szCs w:val="24"/>
        </w:rPr>
      </w:pPr>
      <w:r w:rsidRPr="00C344AA">
        <w:rPr>
          <w:b/>
          <w:color w:val="000000"/>
          <w:szCs w:val="24"/>
        </w:rPr>
        <w:t xml:space="preserve">Prog. Dr. </w:t>
      </w:r>
      <w:r w:rsidR="005336EE" w:rsidRPr="00C344AA">
        <w:rPr>
          <w:b/>
          <w:color w:val="000000"/>
          <w:szCs w:val="24"/>
        </w:rPr>
        <w:t>Antônio Carlos Gomes</w:t>
      </w:r>
    </w:p>
    <w:p w:rsidR="005336EE" w:rsidRDefault="00C344AA" w:rsidP="0075376F">
      <w:pPr>
        <w:pStyle w:val="Recuodecorpodetexto3"/>
        <w:spacing w:after="0"/>
        <w:ind w:left="0"/>
        <w:rPr>
          <w:sz w:val="24"/>
          <w:szCs w:val="24"/>
        </w:rPr>
      </w:pPr>
      <w:r>
        <w:rPr>
          <w:sz w:val="24"/>
          <w:szCs w:val="24"/>
        </w:rPr>
        <w:t xml:space="preserve">Universidade Estadual de Londrina (UEL) – PR, Brasil - </w:t>
      </w:r>
      <w:hyperlink r:id="rId11" w:history="1">
        <w:r w:rsidRPr="005F734A">
          <w:rPr>
            <w:rStyle w:val="Hyperlink"/>
            <w:sz w:val="24"/>
            <w:szCs w:val="24"/>
          </w:rPr>
          <w:t>contatacgomes@gmail.com</w:t>
        </w:r>
      </w:hyperlink>
    </w:p>
    <w:p w:rsidR="00C344AA" w:rsidRDefault="00C344AA" w:rsidP="0075376F">
      <w:pPr>
        <w:pStyle w:val="Recuodecorpodetexto3"/>
        <w:spacing w:after="0"/>
        <w:ind w:left="0"/>
        <w:rPr>
          <w:sz w:val="24"/>
          <w:szCs w:val="24"/>
        </w:rPr>
      </w:pPr>
    </w:p>
    <w:p w:rsidR="00C344AA" w:rsidRDefault="00C344AA" w:rsidP="0075376F">
      <w:pPr>
        <w:pStyle w:val="Recuodecorpodetexto3"/>
        <w:spacing w:after="0"/>
        <w:ind w:left="0"/>
        <w:rPr>
          <w:sz w:val="24"/>
          <w:szCs w:val="24"/>
        </w:rPr>
      </w:pPr>
    </w:p>
    <w:p w:rsidR="00C344AA" w:rsidRPr="00C344AA" w:rsidRDefault="00C344AA" w:rsidP="00C344AA">
      <w:pPr>
        <w:pStyle w:val="Recuodecorpodetexto3"/>
        <w:spacing w:after="0"/>
        <w:ind w:left="0"/>
        <w:rPr>
          <w:b/>
          <w:sz w:val="24"/>
          <w:szCs w:val="24"/>
        </w:rPr>
      </w:pPr>
      <w:r w:rsidRPr="00C344AA">
        <w:rPr>
          <w:b/>
          <w:sz w:val="24"/>
          <w:szCs w:val="24"/>
        </w:rPr>
        <w:t>Endereço de Correspondência:</w:t>
      </w:r>
    </w:p>
    <w:p w:rsidR="00C344AA" w:rsidRPr="00C344AA" w:rsidRDefault="00C344AA" w:rsidP="00C344AA">
      <w:pPr>
        <w:pStyle w:val="Corpodetexto"/>
        <w:jc w:val="left"/>
        <w:rPr>
          <w:color w:val="000000"/>
          <w:szCs w:val="24"/>
        </w:rPr>
      </w:pPr>
      <w:r w:rsidRPr="00C344AA">
        <w:rPr>
          <w:color w:val="000000"/>
          <w:szCs w:val="24"/>
        </w:rPr>
        <w:t>Estélio Henrique Martin Dantas</w:t>
      </w:r>
      <w:r w:rsidRPr="00C344AA">
        <w:rPr>
          <w:color w:val="000000"/>
          <w:szCs w:val="24"/>
          <w:vertAlign w:val="superscript"/>
        </w:rPr>
        <w:t xml:space="preserve"> </w:t>
      </w:r>
    </w:p>
    <w:p w:rsidR="00C344AA" w:rsidRPr="00C344AA" w:rsidRDefault="00C344AA" w:rsidP="00C344AA">
      <w:pPr>
        <w:rPr>
          <w:color w:val="000000"/>
          <w:sz w:val="24"/>
          <w:szCs w:val="24"/>
        </w:rPr>
      </w:pPr>
      <w:r w:rsidRPr="00C344AA">
        <w:rPr>
          <w:color w:val="000000"/>
          <w:sz w:val="24"/>
          <w:szCs w:val="24"/>
        </w:rPr>
        <w:t>LABIMH/UNIRIO</w:t>
      </w:r>
    </w:p>
    <w:p w:rsidR="00C344AA" w:rsidRPr="00C344AA" w:rsidRDefault="00C344AA" w:rsidP="00C344AA">
      <w:pPr>
        <w:rPr>
          <w:rFonts w:ascii="Tahoma" w:hAnsi="Tahoma" w:cs="Tahoma"/>
          <w:sz w:val="24"/>
          <w:szCs w:val="24"/>
        </w:rPr>
      </w:pPr>
      <w:r w:rsidRPr="00C344AA">
        <w:rPr>
          <w:rFonts w:cs="Arial"/>
          <w:sz w:val="24"/>
          <w:szCs w:val="24"/>
        </w:rPr>
        <w:t xml:space="preserve">Rua Xavier Sigaud nº 290 - sala 401 - Praia Vermelha     </w:t>
      </w:r>
    </w:p>
    <w:p w:rsidR="00C344AA" w:rsidRPr="00C344AA" w:rsidRDefault="00C344AA" w:rsidP="00C344AA">
      <w:pPr>
        <w:pStyle w:val="Recuodecorpodetexto3"/>
        <w:spacing w:after="0"/>
        <w:ind w:left="0"/>
        <w:rPr>
          <w:sz w:val="24"/>
          <w:szCs w:val="24"/>
        </w:rPr>
      </w:pPr>
      <w:r w:rsidRPr="00C344AA">
        <w:rPr>
          <w:rFonts w:cs="Arial"/>
          <w:sz w:val="24"/>
          <w:szCs w:val="24"/>
        </w:rPr>
        <w:t>22290-180         Rio de Janeiro / RJ</w:t>
      </w:r>
    </w:p>
    <w:p w:rsidR="005336EE" w:rsidRDefault="005336EE" w:rsidP="0075376F">
      <w:pPr>
        <w:pStyle w:val="Recuodecorpodetexto3"/>
        <w:spacing w:after="0"/>
        <w:ind w:left="0"/>
        <w:rPr>
          <w:b/>
          <w:sz w:val="24"/>
          <w:szCs w:val="24"/>
        </w:rPr>
      </w:pPr>
    </w:p>
    <w:p w:rsidR="00C344AA" w:rsidRDefault="00C344AA" w:rsidP="0075376F">
      <w:pPr>
        <w:pStyle w:val="Recuodecorpodetexto3"/>
        <w:spacing w:after="0"/>
        <w:ind w:left="0"/>
        <w:rPr>
          <w:b/>
          <w:sz w:val="24"/>
          <w:szCs w:val="24"/>
        </w:rPr>
      </w:pPr>
    </w:p>
    <w:p w:rsidR="00E00112" w:rsidRPr="0075376F" w:rsidRDefault="00E00112" w:rsidP="0075376F">
      <w:pPr>
        <w:pStyle w:val="Recuodecorpodetexto3"/>
        <w:spacing w:after="0"/>
        <w:ind w:left="0"/>
        <w:rPr>
          <w:b/>
          <w:sz w:val="24"/>
          <w:szCs w:val="24"/>
        </w:rPr>
      </w:pPr>
      <w:r w:rsidRPr="0075376F">
        <w:rPr>
          <w:b/>
          <w:sz w:val="24"/>
          <w:szCs w:val="24"/>
        </w:rPr>
        <w:t>RESUMO</w:t>
      </w:r>
    </w:p>
    <w:p w:rsidR="00E00112" w:rsidRPr="0075376F" w:rsidRDefault="00E00112" w:rsidP="0075376F">
      <w:pPr>
        <w:jc w:val="both"/>
        <w:rPr>
          <w:b/>
          <w:caps/>
          <w:sz w:val="24"/>
          <w:szCs w:val="24"/>
          <w:u w:val="single"/>
        </w:rPr>
      </w:pPr>
      <w:r w:rsidRPr="0075376F">
        <w:rPr>
          <w:sz w:val="24"/>
          <w:szCs w:val="24"/>
        </w:rPr>
        <w:t xml:space="preserve">O estudo identificou, sob o prisma da adequabilidade, qual o melhor modelo de periodização do treinamento esportivo (PTE). </w:t>
      </w:r>
      <w:r w:rsidR="00D047A7" w:rsidRPr="0075376F">
        <w:rPr>
          <w:sz w:val="24"/>
          <w:szCs w:val="24"/>
        </w:rPr>
        <w:t>F</w:t>
      </w:r>
      <w:r w:rsidRPr="0075376F">
        <w:rPr>
          <w:sz w:val="24"/>
          <w:szCs w:val="24"/>
        </w:rPr>
        <w:t xml:space="preserve">oram considerados dois indicadores: a estrutura da periodização e a forma de modulação da carga. </w:t>
      </w:r>
      <w:r w:rsidR="00D047A7" w:rsidRPr="0075376F">
        <w:rPr>
          <w:sz w:val="24"/>
          <w:szCs w:val="24"/>
        </w:rPr>
        <w:t>Foi utilizada a</w:t>
      </w:r>
      <w:r w:rsidRPr="0075376F">
        <w:rPr>
          <w:sz w:val="24"/>
          <w:szCs w:val="24"/>
        </w:rPr>
        <w:t xml:space="preserve"> </w:t>
      </w:r>
      <w:r w:rsidR="00D047A7" w:rsidRPr="0075376F">
        <w:rPr>
          <w:sz w:val="24"/>
          <w:szCs w:val="24"/>
        </w:rPr>
        <w:t>metanálise como ferramenta metodológica</w:t>
      </w:r>
      <w:r w:rsidRPr="0075376F">
        <w:rPr>
          <w:sz w:val="24"/>
          <w:szCs w:val="24"/>
        </w:rPr>
        <w:t xml:space="preserve">. 103 citações foram levantadas numa pesquisa sistemática, em bases de dados. A avaliação pelos critérios estabelecidos indicou cinco modelos de </w:t>
      </w:r>
      <w:r w:rsidR="00D047A7" w:rsidRPr="0075376F">
        <w:rPr>
          <w:sz w:val="24"/>
          <w:szCs w:val="24"/>
        </w:rPr>
        <w:t>PTE</w:t>
      </w:r>
      <w:r w:rsidRPr="0075376F">
        <w:rPr>
          <w:sz w:val="24"/>
          <w:szCs w:val="24"/>
        </w:rPr>
        <w:t xml:space="preserve"> passíveis de estudo. A análise estatística, empregando o tamanho efeito, gerou um Índice de Adequabilidade – “IADEQ”, e a classificação dos modelos em: Muito Bom - Matveev (IADEQ = 3,44; TE = 1,13); Bom - </w:t>
      </w:r>
      <w:r w:rsidRPr="004B0D07">
        <w:rPr>
          <w:color w:val="FF0000"/>
          <w:sz w:val="24"/>
          <w:szCs w:val="24"/>
        </w:rPr>
        <w:t>Ver</w:t>
      </w:r>
      <w:r w:rsidR="004B0D07" w:rsidRPr="004B0D07">
        <w:rPr>
          <w:color w:val="FF0000"/>
          <w:sz w:val="24"/>
          <w:szCs w:val="24"/>
        </w:rPr>
        <w:t>j</w:t>
      </w:r>
      <w:r w:rsidRPr="004B0D07">
        <w:rPr>
          <w:color w:val="FF0000"/>
          <w:sz w:val="24"/>
          <w:szCs w:val="24"/>
        </w:rPr>
        <w:t>oshanski</w:t>
      </w:r>
      <w:r w:rsidRPr="0075376F">
        <w:rPr>
          <w:sz w:val="24"/>
          <w:szCs w:val="24"/>
        </w:rPr>
        <w:t xml:space="preserve"> (IADEQ = 2,88; TE = 0,57), Bompa (IADEQ = 2,66; TE = 0,34) e Regular - ATR (IADEQ = 1,96; TE = -0,37), Forteza (IADEQ = 2,25; TE = -0,07). </w:t>
      </w:r>
    </w:p>
    <w:p w:rsidR="00E00112" w:rsidRPr="0075376F" w:rsidRDefault="00E00112" w:rsidP="0075376F">
      <w:pPr>
        <w:pStyle w:val="Recuodecorpodetexto3"/>
        <w:spacing w:after="0"/>
        <w:ind w:left="0"/>
        <w:rPr>
          <w:b/>
          <w:bCs/>
          <w:color w:val="000000"/>
          <w:sz w:val="24"/>
          <w:szCs w:val="24"/>
        </w:rPr>
      </w:pPr>
      <w:r w:rsidRPr="0075376F">
        <w:rPr>
          <w:b/>
          <w:sz w:val="24"/>
          <w:szCs w:val="24"/>
        </w:rPr>
        <w:t>Palavras-chave</w:t>
      </w:r>
      <w:r w:rsidRPr="0075376F">
        <w:rPr>
          <w:sz w:val="24"/>
          <w:szCs w:val="24"/>
        </w:rPr>
        <w:t xml:space="preserve">: </w:t>
      </w:r>
      <w:r w:rsidRPr="0075376F">
        <w:rPr>
          <w:bCs/>
          <w:color w:val="000000"/>
          <w:sz w:val="24"/>
          <w:szCs w:val="24"/>
        </w:rPr>
        <w:t>Educação Física e Treinamento; Metanálise.</w:t>
      </w:r>
      <w:r w:rsidRPr="0075376F">
        <w:rPr>
          <w:b/>
          <w:bCs/>
          <w:color w:val="000000"/>
          <w:sz w:val="24"/>
          <w:szCs w:val="24"/>
        </w:rPr>
        <w:t> </w:t>
      </w:r>
    </w:p>
    <w:p w:rsidR="0075376F" w:rsidRPr="0075376F" w:rsidRDefault="0075376F" w:rsidP="00E00112">
      <w:pPr>
        <w:pStyle w:val="Recuodecorpodetexto3"/>
        <w:spacing w:line="360" w:lineRule="auto"/>
        <w:ind w:left="0"/>
        <w:rPr>
          <w:b/>
          <w:bCs/>
          <w:color w:val="000000"/>
          <w:sz w:val="24"/>
          <w:szCs w:val="24"/>
        </w:rPr>
      </w:pPr>
    </w:p>
    <w:p w:rsidR="0075376F" w:rsidRPr="0075376F" w:rsidRDefault="0075376F" w:rsidP="0075376F">
      <w:pPr>
        <w:pStyle w:val="Corpodetexto"/>
        <w:spacing w:before="120"/>
        <w:jc w:val="center"/>
        <w:rPr>
          <w:b/>
          <w:szCs w:val="24"/>
          <w:lang w:val="en-US"/>
        </w:rPr>
      </w:pPr>
      <w:r w:rsidRPr="0075376F">
        <w:rPr>
          <w:b/>
          <w:szCs w:val="24"/>
          <w:lang w:val="en-US"/>
        </w:rPr>
        <w:t xml:space="preserve">THE </w:t>
      </w:r>
      <w:r w:rsidRPr="00CA6C6E">
        <w:rPr>
          <w:b/>
          <w:color w:val="FF0000"/>
          <w:szCs w:val="24"/>
          <w:lang w:val="en-US"/>
        </w:rPr>
        <w:t>ADEQUABILITY’S OF</w:t>
      </w:r>
      <w:r w:rsidR="00CA6C6E" w:rsidRPr="00CA6C6E">
        <w:rPr>
          <w:b/>
          <w:color w:val="FF0000"/>
          <w:szCs w:val="24"/>
          <w:lang w:val="en-US"/>
        </w:rPr>
        <w:t xml:space="preserve"> MAIN</w:t>
      </w:r>
      <w:r w:rsidRPr="00CA6C6E">
        <w:rPr>
          <w:b/>
          <w:color w:val="FF0000"/>
          <w:szCs w:val="24"/>
          <w:lang w:val="en-US"/>
        </w:rPr>
        <w:t xml:space="preserve"> MODELS</w:t>
      </w:r>
      <w:r w:rsidRPr="0075376F">
        <w:rPr>
          <w:b/>
          <w:szCs w:val="24"/>
          <w:lang w:val="en-US"/>
        </w:rPr>
        <w:t xml:space="preserve"> OF PERIODIZATION OF TRAINING</w:t>
      </w:r>
    </w:p>
    <w:p w:rsidR="00CA6C6E" w:rsidRDefault="00CA6C6E" w:rsidP="0075376F">
      <w:pPr>
        <w:pStyle w:val="Recuodecorpodetexto3"/>
        <w:ind w:left="0"/>
        <w:rPr>
          <w:b/>
          <w:sz w:val="24"/>
          <w:szCs w:val="24"/>
          <w:lang w:val="en-US"/>
        </w:rPr>
      </w:pPr>
    </w:p>
    <w:p w:rsidR="00E00112" w:rsidRPr="0075376F" w:rsidRDefault="00E00112" w:rsidP="0075376F">
      <w:pPr>
        <w:pStyle w:val="Recuodecorpodetexto3"/>
        <w:ind w:left="0"/>
        <w:rPr>
          <w:b/>
          <w:sz w:val="24"/>
          <w:szCs w:val="24"/>
          <w:lang w:val="en-US"/>
        </w:rPr>
      </w:pPr>
      <w:r w:rsidRPr="0075376F">
        <w:rPr>
          <w:b/>
          <w:sz w:val="24"/>
          <w:szCs w:val="24"/>
          <w:lang w:val="en-US"/>
        </w:rPr>
        <w:lastRenderedPageBreak/>
        <w:t>ABSTRACT</w:t>
      </w:r>
    </w:p>
    <w:p w:rsidR="00E00112" w:rsidRPr="0075376F" w:rsidRDefault="00E00112" w:rsidP="0075376F">
      <w:pPr>
        <w:jc w:val="both"/>
        <w:rPr>
          <w:sz w:val="24"/>
          <w:szCs w:val="24"/>
          <w:lang w:val="en-US"/>
        </w:rPr>
      </w:pPr>
      <w:r w:rsidRPr="0075376F">
        <w:rPr>
          <w:sz w:val="24"/>
          <w:szCs w:val="24"/>
          <w:lang w:val="en-US"/>
        </w:rPr>
        <w:t>The aim of this study was to identify using the adequability pattern method, which model of periodization suite better to</w:t>
      </w:r>
      <w:r w:rsidRPr="00CA6C6E">
        <w:rPr>
          <w:color w:val="FF0000"/>
          <w:sz w:val="24"/>
          <w:szCs w:val="24"/>
          <w:lang w:val="en-US"/>
        </w:rPr>
        <w:t xml:space="preserve"> sport</w:t>
      </w:r>
      <w:r w:rsidR="00CA6C6E">
        <w:rPr>
          <w:sz w:val="24"/>
          <w:szCs w:val="24"/>
          <w:lang w:val="en-US"/>
        </w:rPr>
        <w:t xml:space="preserve"> training observed </w:t>
      </w:r>
      <w:r w:rsidR="00CA6C6E" w:rsidRPr="00CA6C6E">
        <w:rPr>
          <w:color w:val="FF0000"/>
          <w:sz w:val="24"/>
          <w:szCs w:val="24"/>
          <w:lang w:val="en-US"/>
        </w:rPr>
        <w:t>at</w:t>
      </w:r>
      <w:r w:rsidRPr="00CA6C6E">
        <w:rPr>
          <w:color w:val="FF0000"/>
          <w:sz w:val="24"/>
          <w:szCs w:val="24"/>
          <w:lang w:val="en-US"/>
        </w:rPr>
        <w:t xml:space="preserve"> bibliographic</w:t>
      </w:r>
      <w:r w:rsidRPr="0075376F">
        <w:rPr>
          <w:sz w:val="24"/>
          <w:szCs w:val="24"/>
          <w:lang w:val="en-US"/>
        </w:rPr>
        <w:t xml:space="preserve"> research. It utilized as indicators the structure of periodization and the modulation pattern of workload. The methodological tool of this study was “meta-analysis. Were appraised 103 citations about how periodization can be done. Analysis of the collected material, assessed through the statistic tool “size- effect - SE” made it possible to established “</w:t>
      </w:r>
      <w:r w:rsidRPr="00CA6C6E">
        <w:rPr>
          <w:color w:val="FF0000"/>
          <w:sz w:val="24"/>
          <w:szCs w:val="24"/>
          <w:lang w:val="en-US"/>
        </w:rPr>
        <w:t>a</w:t>
      </w:r>
      <w:r w:rsidR="00CA6C6E" w:rsidRPr="00CA6C6E">
        <w:rPr>
          <w:color w:val="FF0000"/>
          <w:sz w:val="24"/>
          <w:szCs w:val="24"/>
          <w:lang w:val="en-US"/>
        </w:rPr>
        <w:t>n</w:t>
      </w:r>
      <w:r w:rsidRPr="0075376F">
        <w:rPr>
          <w:sz w:val="24"/>
          <w:szCs w:val="24"/>
          <w:lang w:val="en-US"/>
        </w:rPr>
        <w:t xml:space="preserve"> adequability index” (IADEQ in Portuguese) and then, categorize the models of periodization by the </w:t>
      </w:r>
      <w:r w:rsidRPr="0075376F">
        <w:rPr>
          <w:color w:val="000000"/>
          <w:sz w:val="24"/>
          <w:szCs w:val="24"/>
          <w:lang w:val="en-US"/>
        </w:rPr>
        <w:t>quartile</w:t>
      </w:r>
      <w:r w:rsidRPr="0075376F">
        <w:rPr>
          <w:sz w:val="24"/>
          <w:szCs w:val="24"/>
          <w:lang w:val="en-US"/>
        </w:rPr>
        <w:t xml:space="preserve"> found. In accordance</w:t>
      </w:r>
      <w:r w:rsidR="00CA6C6E">
        <w:rPr>
          <w:sz w:val="24"/>
          <w:szCs w:val="24"/>
          <w:lang w:val="en-US"/>
        </w:rPr>
        <w:t xml:space="preserve"> </w:t>
      </w:r>
      <w:r w:rsidR="00CA6C6E">
        <w:rPr>
          <w:color w:val="FF0000"/>
          <w:sz w:val="24"/>
          <w:szCs w:val="24"/>
          <w:lang w:val="en-US"/>
        </w:rPr>
        <w:t>of</w:t>
      </w:r>
      <w:r w:rsidRPr="0075376F">
        <w:rPr>
          <w:sz w:val="24"/>
          <w:szCs w:val="24"/>
          <w:lang w:val="en-US"/>
        </w:rPr>
        <w:t xml:space="preserve"> this study could  classify  as : Very Good - Matveev (IADEQ = 3,44; TE = 1,13); Good - Verkoshanski (IADEQ = 2,88; TE = 0,57), Bompa (IADEQ = 2,66; TE = 0,34) e Regular - ATR (IADEQ = 1,96; TE = -0,37), Forteza (IADEQ = 2,25; TE = -0,07).</w:t>
      </w:r>
    </w:p>
    <w:p w:rsidR="00E00112" w:rsidRPr="0075376F" w:rsidRDefault="00E00112" w:rsidP="0075376F">
      <w:pPr>
        <w:jc w:val="both"/>
        <w:rPr>
          <w:bCs/>
          <w:sz w:val="24"/>
          <w:szCs w:val="24"/>
          <w:lang w:val="en-US"/>
        </w:rPr>
      </w:pPr>
      <w:r w:rsidRPr="0075376F">
        <w:rPr>
          <w:bCs/>
          <w:sz w:val="24"/>
          <w:szCs w:val="24"/>
          <w:lang w:val="en-US"/>
        </w:rPr>
        <w:t>Key- words: physical education and Training; meta-analysis.</w:t>
      </w:r>
    </w:p>
    <w:p w:rsidR="0075376F" w:rsidRPr="00C344AA" w:rsidRDefault="0075376F" w:rsidP="00E00112">
      <w:pPr>
        <w:pStyle w:val="Corpodetexto"/>
        <w:spacing w:before="120"/>
        <w:jc w:val="center"/>
        <w:rPr>
          <w:b/>
          <w:caps/>
          <w:color w:val="000000"/>
          <w:szCs w:val="24"/>
          <w:lang w:val="en-US"/>
        </w:rPr>
      </w:pPr>
    </w:p>
    <w:p w:rsidR="00C344AA" w:rsidRPr="00A1113F" w:rsidRDefault="00C344AA" w:rsidP="00E00112">
      <w:pPr>
        <w:pStyle w:val="Corpodetexto"/>
        <w:spacing w:before="120"/>
        <w:jc w:val="center"/>
        <w:rPr>
          <w:rStyle w:val="texte1"/>
          <w:rFonts w:ascii="Times New Roman" w:hAnsi="Times New Roman"/>
          <w:b/>
          <w:bCs/>
          <w:sz w:val="24"/>
          <w:szCs w:val="24"/>
          <w:lang w:val="en-US"/>
        </w:rPr>
      </w:pPr>
    </w:p>
    <w:p w:rsidR="0075376F" w:rsidRPr="0075376F" w:rsidRDefault="0075376F" w:rsidP="00E00112">
      <w:pPr>
        <w:pStyle w:val="Corpodetexto"/>
        <w:spacing w:before="120"/>
        <w:jc w:val="center"/>
        <w:rPr>
          <w:b/>
          <w:caps/>
          <w:color w:val="000000"/>
          <w:szCs w:val="24"/>
          <w:lang w:val="es-ES"/>
        </w:rPr>
      </w:pPr>
      <w:r w:rsidRPr="0075376F">
        <w:rPr>
          <w:rStyle w:val="texte1"/>
          <w:rFonts w:ascii="Times New Roman" w:hAnsi="Times New Roman"/>
          <w:b/>
          <w:bCs/>
          <w:sz w:val="24"/>
          <w:szCs w:val="24"/>
          <w:lang w:val="es-ES_tradnl"/>
        </w:rPr>
        <w:t xml:space="preserve">ADAPTABILIDAD DE LOS </w:t>
      </w:r>
      <w:r w:rsidR="00CA6C6E">
        <w:rPr>
          <w:rStyle w:val="texte1"/>
          <w:rFonts w:ascii="Times New Roman" w:hAnsi="Times New Roman"/>
          <w:b/>
          <w:bCs/>
          <w:color w:val="FF0000"/>
          <w:sz w:val="24"/>
          <w:szCs w:val="24"/>
          <w:lang w:val="es-ES_tradnl"/>
        </w:rPr>
        <w:t xml:space="preserve">PRINCIPALES </w:t>
      </w:r>
      <w:r w:rsidRPr="0075376F">
        <w:rPr>
          <w:rStyle w:val="texte1"/>
          <w:rFonts w:ascii="Times New Roman" w:hAnsi="Times New Roman"/>
          <w:b/>
          <w:bCs/>
          <w:sz w:val="24"/>
          <w:szCs w:val="24"/>
          <w:lang w:val="es-ES_tradnl"/>
        </w:rPr>
        <w:t>MODELOS DE PERIODIZACIÓN DEL ENTRENAMIENTO DEPORTIVO</w:t>
      </w:r>
      <w:r w:rsidRPr="0075376F">
        <w:rPr>
          <w:b/>
          <w:caps/>
          <w:color w:val="000000"/>
          <w:szCs w:val="24"/>
          <w:lang w:val="es-ES"/>
        </w:rPr>
        <w:t xml:space="preserve"> </w:t>
      </w:r>
    </w:p>
    <w:p w:rsidR="0075376F" w:rsidRPr="0075376F" w:rsidRDefault="0075376F" w:rsidP="0075376F">
      <w:pPr>
        <w:pStyle w:val="Recuodecorpodetexto3"/>
        <w:spacing w:after="0"/>
        <w:ind w:left="0"/>
        <w:jc w:val="both"/>
        <w:rPr>
          <w:rStyle w:val="texte1"/>
          <w:rFonts w:ascii="Times New Roman" w:hAnsi="Times New Roman"/>
          <w:b/>
          <w:bCs/>
          <w:sz w:val="24"/>
          <w:szCs w:val="24"/>
          <w:lang w:val="es-ES_tradnl"/>
        </w:rPr>
      </w:pPr>
      <w:r w:rsidRPr="0075376F">
        <w:rPr>
          <w:rStyle w:val="texte1"/>
          <w:rFonts w:ascii="Times New Roman" w:hAnsi="Times New Roman"/>
          <w:b/>
          <w:bCs/>
          <w:sz w:val="24"/>
          <w:szCs w:val="24"/>
          <w:lang w:val="es-ES_tradnl"/>
        </w:rPr>
        <w:t>RESUMEN</w:t>
      </w:r>
    </w:p>
    <w:p w:rsidR="0075376F" w:rsidRPr="0075376F" w:rsidRDefault="0075376F" w:rsidP="0075376F">
      <w:pPr>
        <w:pStyle w:val="Recuodecorpodetexto3"/>
        <w:spacing w:after="0"/>
        <w:ind w:left="0"/>
        <w:jc w:val="both"/>
        <w:rPr>
          <w:sz w:val="24"/>
          <w:szCs w:val="24"/>
          <w:lang w:val="es-ES_tradnl"/>
        </w:rPr>
      </w:pPr>
    </w:p>
    <w:p w:rsidR="0075376F" w:rsidRPr="0075376F" w:rsidRDefault="0075376F" w:rsidP="0075376F">
      <w:pPr>
        <w:pStyle w:val="Corpodetexto2"/>
        <w:rPr>
          <w:i w:val="0"/>
          <w:szCs w:val="24"/>
          <w:lang w:val="es-ES"/>
        </w:rPr>
      </w:pPr>
      <w:r w:rsidRPr="0075376F">
        <w:rPr>
          <w:rStyle w:val="texte1"/>
          <w:rFonts w:ascii="Times New Roman" w:hAnsi="Times New Roman"/>
          <w:i w:val="0"/>
          <w:sz w:val="24"/>
          <w:szCs w:val="24"/>
          <w:lang w:val="es-ES"/>
        </w:rPr>
        <w:t xml:space="preserve">El estudio identificó, bajo Prisma de la adaptabilidad, cual es lo mejor modelo de periodización del entrenamiento deportivo (PTE). Fueron considerados dos indicadores: la estructura de la periodización y la forma de modulación de la carga. Fue utilizada la metanálisis como herramienta metodológica. 103 citaciones habían sido levantadas en una investigación sistemática, en bases de datos. La evaluación por los criterios establecidos indicó cinco modelos de PTE pasibles de estudio. El análisis estadístico, empleando el tamaño efecto, generó un Índice de Adaptabilidad – “IADEQ”, y la clasificación de los modelos en: Muy Bueno - Matveev (IADEQ = 3,44; TE = 1,13); Bueno - Verkoshanski (IADEQ = 2,88; TE = 0,57), Bompa (IADEQ = 2,66; TE = 0,34) y Regular - ATR (IADEQ = 1,96; TE = -0,37), Forteza (IADEQ = 2,25; TE = -0,07). </w:t>
      </w:r>
    </w:p>
    <w:p w:rsidR="0075376F" w:rsidRPr="0075376F" w:rsidRDefault="0075376F" w:rsidP="0075376F">
      <w:pPr>
        <w:rPr>
          <w:sz w:val="24"/>
          <w:szCs w:val="24"/>
          <w:lang w:val="es-ES_tradnl"/>
        </w:rPr>
      </w:pPr>
      <w:r w:rsidRPr="0075376F">
        <w:rPr>
          <w:rStyle w:val="texte1"/>
          <w:rFonts w:ascii="Times New Roman" w:hAnsi="Times New Roman"/>
          <w:b/>
          <w:bCs/>
          <w:sz w:val="24"/>
          <w:szCs w:val="24"/>
          <w:lang w:val="es-ES_tradnl"/>
        </w:rPr>
        <w:t>Palabras clave:</w:t>
      </w:r>
      <w:r w:rsidRPr="0075376F">
        <w:rPr>
          <w:rStyle w:val="texte1"/>
          <w:rFonts w:ascii="Times New Roman" w:hAnsi="Times New Roman"/>
          <w:sz w:val="24"/>
          <w:szCs w:val="24"/>
          <w:lang w:val="es-ES_tradnl"/>
        </w:rPr>
        <w:t xml:space="preserve"> Educación Física y Entrenamiento; Metanálisis.</w:t>
      </w:r>
    </w:p>
    <w:p w:rsidR="00E00112" w:rsidRPr="00211AB3" w:rsidRDefault="00E00112" w:rsidP="0075376F">
      <w:pPr>
        <w:pStyle w:val="Corpodetexto"/>
        <w:spacing w:before="120"/>
        <w:jc w:val="center"/>
        <w:rPr>
          <w:b/>
          <w:caps/>
          <w:color w:val="000000"/>
          <w:szCs w:val="24"/>
        </w:rPr>
      </w:pPr>
      <w:r w:rsidRPr="00A1113F">
        <w:rPr>
          <w:b/>
          <w:caps/>
          <w:color w:val="000000"/>
          <w:szCs w:val="24"/>
        </w:rPr>
        <w:br w:type="page"/>
      </w:r>
      <w:r w:rsidRPr="00211AB3">
        <w:rPr>
          <w:b/>
          <w:caps/>
          <w:color w:val="000000"/>
          <w:szCs w:val="24"/>
        </w:rPr>
        <w:lastRenderedPageBreak/>
        <w:t>Introdução</w:t>
      </w:r>
    </w:p>
    <w:p w:rsidR="00E00112" w:rsidRPr="00211AB3" w:rsidRDefault="00E00112" w:rsidP="00E00112">
      <w:pPr>
        <w:spacing w:line="360" w:lineRule="auto"/>
        <w:ind w:firstLine="708"/>
        <w:jc w:val="both"/>
        <w:rPr>
          <w:color w:val="000000"/>
          <w:sz w:val="24"/>
          <w:szCs w:val="24"/>
        </w:rPr>
      </w:pPr>
      <w:r w:rsidRPr="00211AB3">
        <w:rPr>
          <w:color w:val="000000"/>
          <w:sz w:val="24"/>
          <w:szCs w:val="24"/>
        </w:rPr>
        <w:t>Periodização é o planejamento geral e detalhado do tempo disponível para o treinamento, de acordo com os objetivos intermediários e perfeitamente estabelecidos, respeitando-se os princípios científicos do treinamento esportivo (</w:t>
      </w:r>
      <w:r w:rsidRPr="00211AB3">
        <w:rPr>
          <w:sz w:val="24"/>
          <w:szCs w:val="24"/>
        </w:rPr>
        <w:t>DANTAS</w:t>
      </w:r>
      <w:r w:rsidR="00CA6C6E">
        <w:rPr>
          <w:color w:val="000000"/>
          <w:sz w:val="24"/>
          <w:szCs w:val="24"/>
        </w:rPr>
        <w:t>, 2003; TUBINO</w:t>
      </w:r>
      <w:r w:rsidR="00FC2F70">
        <w:rPr>
          <w:color w:val="FF0000"/>
          <w:sz w:val="24"/>
          <w:szCs w:val="24"/>
        </w:rPr>
        <w:t>;</w:t>
      </w:r>
      <w:r w:rsidRPr="00211AB3">
        <w:rPr>
          <w:color w:val="000000"/>
          <w:sz w:val="24"/>
          <w:szCs w:val="24"/>
        </w:rPr>
        <w:t xml:space="preserve"> MOREIRA, 2003). A idéia de periodizar o treinamento não é nova</w:t>
      </w:r>
      <w:r w:rsidR="00FC2F70">
        <w:rPr>
          <w:color w:val="FF0000"/>
          <w:sz w:val="24"/>
          <w:szCs w:val="24"/>
        </w:rPr>
        <w:t xml:space="preserve">. Seus fundamentos remontam </w:t>
      </w:r>
      <w:r w:rsidRPr="00211AB3">
        <w:rPr>
          <w:color w:val="000000"/>
          <w:sz w:val="24"/>
          <w:szCs w:val="24"/>
        </w:rPr>
        <w:t xml:space="preserve">à Grécia </w:t>
      </w:r>
      <w:r w:rsidRPr="00211AB3">
        <w:rPr>
          <w:sz w:val="24"/>
          <w:szCs w:val="24"/>
        </w:rPr>
        <w:t>A</w:t>
      </w:r>
      <w:r w:rsidRPr="00211AB3">
        <w:rPr>
          <w:color w:val="000000"/>
          <w:sz w:val="24"/>
          <w:szCs w:val="24"/>
        </w:rPr>
        <w:t xml:space="preserve">ntiga, </w:t>
      </w:r>
      <w:r w:rsidR="005A0599">
        <w:rPr>
          <w:color w:val="FF0000"/>
          <w:sz w:val="24"/>
          <w:szCs w:val="24"/>
        </w:rPr>
        <w:t xml:space="preserve">aplicados na </w:t>
      </w:r>
      <w:r w:rsidR="00FC2F70">
        <w:rPr>
          <w:color w:val="FF0000"/>
          <w:sz w:val="24"/>
          <w:szCs w:val="24"/>
        </w:rPr>
        <w:t>prepa</w:t>
      </w:r>
      <w:r w:rsidR="005A0599">
        <w:rPr>
          <w:color w:val="FF0000"/>
          <w:sz w:val="24"/>
          <w:szCs w:val="24"/>
        </w:rPr>
        <w:t>r</w:t>
      </w:r>
      <w:r w:rsidR="00FC2F70">
        <w:rPr>
          <w:color w:val="FF0000"/>
          <w:sz w:val="24"/>
          <w:szCs w:val="24"/>
        </w:rPr>
        <w:t>ação militar</w:t>
      </w:r>
      <w:r w:rsidRPr="00211AB3">
        <w:rPr>
          <w:color w:val="000000"/>
          <w:sz w:val="24"/>
          <w:szCs w:val="24"/>
        </w:rPr>
        <w:t xml:space="preserve"> e, </w:t>
      </w:r>
      <w:r w:rsidR="005A0599">
        <w:rPr>
          <w:color w:val="FF0000"/>
          <w:sz w:val="24"/>
          <w:szCs w:val="24"/>
        </w:rPr>
        <w:t>na atualidade esse conceito</w:t>
      </w:r>
      <w:r w:rsidR="00A97A16">
        <w:rPr>
          <w:color w:val="FF0000"/>
          <w:sz w:val="24"/>
          <w:szCs w:val="24"/>
        </w:rPr>
        <w:t>, desenvolvido ao longo do tempo,</w:t>
      </w:r>
      <w:r w:rsidR="005A0599">
        <w:rPr>
          <w:color w:val="FF0000"/>
          <w:sz w:val="24"/>
          <w:szCs w:val="24"/>
        </w:rPr>
        <w:t xml:space="preserve"> tem por </w:t>
      </w:r>
      <w:r w:rsidR="005A0599">
        <w:rPr>
          <w:color w:val="000000"/>
          <w:sz w:val="24"/>
          <w:szCs w:val="24"/>
        </w:rPr>
        <w:t xml:space="preserve">objetivo </w:t>
      </w:r>
      <w:r w:rsidR="005A0599">
        <w:rPr>
          <w:color w:val="FF0000"/>
          <w:sz w:val="24"/>
          <w:szCs w:val="24"/>
        </w:rPr>
        <w:t>melhorar</w:t>
      </w:r>
      <w:r w:rsidRPr="00211AB3">
        <w:rPr>
          <w:color w:val="000000"/>
          <w:sz w:val="24"/>
          <w:szCs w:val="24"/>
        </w:rPr>
        <w:t xml:space="preserve"> </w:t>
      </w:r>
      <w:r w:rsidR="00FC2F70">
        <w:rPr>
          <w:color w:val="FF0000"/>
          <w:sz w:val="24"/>
          <w:szCs w:val="24"/>
        </w:rPr>
        <w:t>o desempenho esportivo.</w:t>
      </w:r>
    </w:p>
    <w:p w:rsidR="00E00112" w:rsidRPr="00211AB3" w:rsidRDefault="00E00112" w:rsidP="00E00112">
      <w:pPr>
        <w:pStyle w:val="Recuodecorpodetexto2"/>
        <w:spacing w:line="360" w:lineRule="auto"/>
        <w:ind w:firstLine="709"/>
        <w:rPr>
          <w:color w:val="000000"/>
          <w:szCs w:val="24"/>
        </w:rPr>
      </w:pPr>
      <w:r w:rsidRPr="00211AB3">
        <w:rPr>
          <w:color w:val="000000"/>
          <w:szCs w:val="24"/>
        </w:rPr>
        <w:t xml:space="preserve">Barbosa et al. (2004), em pesquisa preliminar visando fundamentar a elaboração de critérios de identificação e avaliação dos modelos de periodização, levantaram os seguintes aspectos a serem considerados: ser específica quanto à estrutura; estar direcionada a um tipo de atividade; atender ao calendário; distribuição de cargas; formato de macro, meso e microciclos; atender às exigências; ser condizente no nível de excelência do atleta; contemplar os objetivos; e adequar-se ao momento do plano de expectativa. Partindo deste pressuposto, </w:t>
      </w:r>
      <w:r w:rsidRPr="00690E9E">
        <w:rPr>
          <w:color w:val="FF0000"/>
          <w:szCs w:val="24"/>
        </w:rPr>
        <w:t>Azevedo (200</w:t>
      </w:r>
      <w:r w:rsidR="00690E9E" w:rsidRPr="00690E9E">
        <w:rPr>
          <w:color w:val="FF0000"/>
          <w:szCs w:val="24"/>
        </w:rPr>
        <w:t>5</w:t>
      </w:r>
      <w:r w:rsidRPr="00690E9E">
        <w:rPr>
          <w:color w:val="FF0000"/>
          <w:szCs w:val="24"/>
        </w:rPr>
        <w:t>) aprofund</w:t>
      </w:r>
      <w:r w:rsidR="00690E9E" w:rsidRPr="00690E9E">
        <w:rPr>
          <w:color w:val="FF0000"/>
          <w:szCs w:val="24"/>
        </w:rPr>
        <w:t>ou</w:t>
      </w:r>
      <w:r w:rsidRPr="00211AB3">
        <w:rPr>
          <w:color w:val="000000"/>
          <w:szCs w:val="24"/>
        </w:rPr>
        <w:t xml:space="preserve"> os estudos e definiram os critérios de classificação dos modelos de periodização, agrupando-os em: adequabilidade, abrangência e aplicabilidade.</w:t>
      </w:r>
    </w:p>
    <w:p w:rsidR="00E00112" w:rsidRPr="00211AB3" w:rsidRDefault="00E00112" w:rsidP="00E00112">
      <w:pPr>
        <w:pStyle w:val="Recuodecorpodetexto2"/>
        <w:spacing w:line="360" w:lineRule="auto"/>
        <w:ind w:firstLine="709"/>
        <w:rPr>
          <w:szCs w:val="24"/>
        </w:rPr>
      </w:pPr>
      <w:r w:rsidRPr="00211AB3">
        <w:rPr>
          <w:szCs w:val="24"/>
        </w:rPr>
        <w:t xml:space="preserve">Saber qual a forma de periodizar mais adequada para uso - quer nas diversas situações de treinamento esportivo, quer nos programas de condicionamento físico para a saúde - é uma dúvida que assola os treinadores constantemente. (MILISTETD et al., 2008; RAMALHO </w:t>
      </w:r>
      <w:r w:rsidR="002B63C2">
        <w:rPr>
          <w:color w:val="FF0000"/>
          <w:szCs w:val="24"/>
        </w:rPr>
        <w:t>&amp; MARTINS</w:t>
      </w:r>
      <w:r w:rsidRPr="00211AB3">
        <w:rPr>
          <w:szCs w:val="24"/>
        </w:rPr>
        <w:t>., 2003)</w:t>
      </w:r>
    </w:p>
    <w:p w:rsidR="00E00112" w:rsidRPr="00211AB3" w:rsidRDefault="00E00112" w:rsidP="00E00112">
      <w:pPr>
        <w:spacing w:line="360" w:lineRule="auto"/>
        <w:ind w:firstLine="708"/>
        <w:jc w:val="both"/>
        <w:rPr>
          <w:color w:val="000000"/>
          <w:sz w:val="24"/>
          <w:szCs w:val="24"/>
        </w:rPr>
      </w:pPr>
      <w:r w:rsidRPr="00211AB3">
        <w:rPr>
          <w:color w:val="000000"/>
          <w:sz w:val="24"/>
          <w:szCs w:val="24"/>
        </w:rPr>
        <w:t>Um dos aspectos sob os quais os distintos modelos de periodização existentes podem ser analisados é por meio de sua adequabilidade</w:t>
      </w:r>
      <w:r w:rsidR="002B63A3">
        <w:rPr>
          <w:color w:val="000000"/>
          <w:sz w:val="24"/>
          <w:szCs w:val="24"/>
        </w:rPr>
        <w:t xml:space="preserve">, </w:t>
      </w:r>
      <w:r w:rsidR="002B63A3">
        <w:rPr>
          <w:color w:val="FF0000"/>
          <w:sz w:val="24"/>
          <w:szCs w:val="24"/>
        </w:rPr>
        <w:t>que</w:t>
      </w:r>
      <w:r w:rsidRPr="00211AB3">
        <w:rPr>
          <w:color w:val="000000"/>
          <w:sz w:val="24"/>
          <w:szCs w:val="24"/>
        </w:rPr>
        <w:t xml:space="preserve"> segundo Barbosa et al. (2004) é passível de ser avaliada por meio de dois indicadores: a estrutura da periodização e a organização da variação das cargas.</w:t>
      </w:r>
    </w:p>
    <w:p w:rsidR="00E00112" w:rsidRPr="00211AB3" w:rsidRDefault="00E00112" w:rsidP="00E00112">
      <w:pPr>
        <w:spacing w:line="360" w:lineRule="auto"/>
        <w:ind w:firstLine="708"/>
        <w:jc w:val="both"/>
        <w:rPr>
          <w:sz w:val="24"/>
          <w:szCs w:val="24"/>
        </w:rPr>
      </w:pPr>
      <w:r w:rsidRPr="00211AB3">
        <w:rPr>
          <w:color w:val="000000"/>
          <w:sz w:val="24"/>
          <w:szCs w:val="24"/>
        </w:rPr>
        <w:t xml:space="preserve">Zakharov e Gomes (1992) afirmam, sobre a estrutura da periodização, que “sem estar apoiado numa idéia clara de estrutura de preparação elaborada, não é possível dirigir </w:t>
      </w:r>
      <w:r w:rsidRPr="00211AB3">
        <w:rPr>
          <w:sz w:val="24"/>
          <w:szCs w:val="24"/>
        </w:rPr>
        <w:t xml:space="preserve">efetivamente o processo de treinamento”. Portanto, para que se pudesse avaliar a estrutura da periodização, esta foi categorizada em três níveis: </w:t>
      </w:r>
      <w:r w:rsidRPr="00211AB3">
        <w:rPr>
          <w:i/>
          <w:sz w:val="24"/>
          <w:szCs w:val="24"/>
        </w:rPr>
        <w:t>completa</w:t>
      </w:r>
      <w:r w:rsidRPr="00211AB3">
        <w:rPr>
          <w:sz w:val="24"/>
          <w:szCs w:val="24"/>
        </w:rPr>
        <w:t xml:space="preserve">, </w:t>
      </w:r>
      <w:r w:rsidRPr="00211AB3">
        <w:rPr>
          <w:i/>
          <w:sz w:val="24"/>
          <w:szCs w:val="24"/>
        </w:rPr>
        <w:t>adaptada</w:t>
      </w:r>
      <w:r w:rsidRPr="00211AB3">
        <w:rPr>
          <w:sz w:val="24"/>
          <w:szCs w:val="24"/>
        </w:rPr>
        <w:t xml:space="preserve"> e </w:t>
      </w:r>
      <w:r w:rsidRPr="00211AB3">
        <w:rPr>
          <w:i/>
          <w:sz w:val="24"/>
          <w:szCs w:val="24"/>
        </w:rPr>
        <w:t>indefinida</w:t>
      </w:r>
      <w:r w:rsidRPr="00211AB3">
        <w:rPr>
          <w:sz w:val="24"/>
          <w:szCs w:val="24"/>
        </w:rPr>
        <w:t>.</w:t>
      </w:r>
    </w:p>
    <w:p w:rsidR="00E00112" w:rsidRPr="00211AB3" w:rsidRDefault="00A97A16" w:rsidP="00E00112">
      <w:pPr>
        <w:spacing w:line="360" w:lineRule="auto"/>
        <w:ind w:firstLine="708"/>
        <w:jc w:val="both"/>
        <w:rPr>
          <w:color w:val="000000"/>
          <w:sz w:val="24"/>
          <w:szCs w:val="24"/>
        </w:rPr>
      </w:pPr>
      <w:r>
        <w:rPr>
          <w:color w:val="FF0000"/>
          <w:sz w:val="24"/>
          <w:szCs w:val="24"/>
        </w:rPr>
        <w:t>Foi</w:t>
      </w:r>
      <w:r w:rsidR="00E00112" w:rsidRPr="00211AB3">
        <w:rPr>
          <w:sz w:val="24"/>
          <w:szCs w:val="24"/>
        </w:rPr>
        <w:t xml:space="preserve"> classificado como </w:t>
      </w:r>
      <w:r w:rsidR="00E00112" w:rsidRPr="00211AB3">
        <w:rPr>
          <w:i/>
          <w:sz w:val="24"/>
          <w:szCs w:val="24"/>
        </w:rPr>
        <w:t>completa</w:t>
      </w:r>
      <w:r w:rsidR="00E00112" w:rsidRPr="00211AB3">
        <w:rPr>
          <w:sz w:val="24"/>
          <w:szCs w:val="24"/>
        </w:rPr>
        <w:t>, segundo Azevedo (2005), o modelo de periodização que possua três períodos: Preparação, Competição e Transição. Por sua vez, classificar-se-á</w:t>
      </w:r>
      <w:r w:rsidR="00E00112" w:rsidRPr="00211AB3">
        <w:rPr>
          <w:color w:val="000000"/>
          <w:sz w:val="24"/>
          <w:szCs w:val="24"/>
        </w:rPr>
        <w:t xml:space="preserve"> como </w:t>
      </w:r>
      <w:r w:rsidR="00E00112" w:rsidRPr="00211AB3">
        <w:rPr>
          <w:i/>
          <w:color w:val="000000"/>
          <w:sz w:val="24"/>
          <w:szCs w:val="24"/>
        </w:rPr>
        <w:t>adaptada</w:t>
      </w:r>
      <w:r w:rsidR="00E00112" w:rsidRPr="00211AB3">
        <w:rPr>
          <w:color w:val="000000"/>
          <w:sz w:val="24"/>
          <w:szCs w:val="24"/>
        </w:rPr>
        <w:t xml:space="preserve">, como o próprio nome sugere, qualquer uma que possuir apenas um ou dois dos períodos citados. Já a categoria </w:t>
      </w:r>
      <w:r w:rsidR="00E00112" w:rsidRPr="00211AB3">
        <w:rPr>
          <w:i/>
          <w:color w:val="000000"/>
          <w:sz w:val="24"/>
          <w:szCs w:val="24"/>
        </w:rPr>
        <w:t>indefinida</w:t>
      </w:r>
      <w:r w:rsidR="00E00112" w:rsidRPr="00211AB3">
        <w:rPr>
          <w:color w:val="000000"/>
          <w:sz w:val="24"/>
          <w:szCs w:val="24"/>
        </w:rPr>
        <w:t xml:space="preserve"> aplica-se nos casos de não ser identificada a forma de estruturação da periodização observada. Alguns dos autores se limitam a explicar algum ponto da periodização e não expõem sua estrutura com clareza.</w:t>
      </w:r>
    </w:p>
    <w:p w:rsidR="00E00112" w:rsidRPr="00211AB3" w:rsidRDefault="00E00112" w:rsidP="00E00112">
      <w:pPr>
        <w:spacing w:line="360" w:lineRule="auto"/>
        <w:ind w:firstLine="708"/>
        <w:jc w:val="both"/>
        <w:rPr>
          <w:color w:val="000000"/>
          <w:sz w:val="24"/>
          <w:szCs w:val="24"/>
        </w:rPr>
      </w:pPr>
      <w:r w:rsidRPr="00211AB3">
        <w:rPr>
          <w:color w:val="000000"/>
          <w:sz w:val="24"/>
          <w:szCs w:val="24"/>
        </w:rPr>
        <w:lastRenderedPageBreak/>
        <w:t xml:space="preserve">O segundo indicador para se avaliar a adequabilidade de um modelo de periodização é referente à modulação das cargas. As referências bibliográficas disponíveis apresentam quase dez diferentes elementos de carga, tais como: volume, intensidade, densidade, duração, freqüência, natureza dos exercícios, duração e natureza dos intervalos de repouso, número de repetições e magnitude do estímulo. (FORTEZA </w:t>
      </w:r>
      <w:r w:rsidR="00A711E5">
        <w:rPr>
          <w:color w:val="FF0000"/>
          <w:sz w:val="24"/>
          <w:szCs w:val="24"/>
        </w:rPr>
        <w:t>&amp; RIBAS</w:t>
      </w:r>
      <w:r w:rsidRPr="00211AB3">
        <w:rPr>
          <w:color w:val="000000"/>
          <w:sz w:val="24"/>
          <w:szCs w:val="24"/>
        </w:rPr>
        <w:t xml:space="preserve">, 1988; BOMPA, 2002; </w:t>
      </w:r>
      <w:r w:rsidR="001E56D7">
        <w:rPr>
          <w:color w:val="000000"/>
          <w:sz w:val="24"/>
          <w:szCs w:val="24"/>
        </w:rPr>
        <w:t>SOUZA &amp; ZUCAS</w:t>
      </w:r>
      <w:r w:rsidRPr="00211AB3">
        <w:rPr>
          <w:color w:val="000000"/>
          <w:sz w:val="24"/>
          <w:szCs w:val="24"/>
        </w:rPr>
        <w:t xml:space="preserve">, 2003 e MANSO et al., 2002). No entanto, é notável a importância de dois desses elementos - o volume e a intensidade - fato que é confirmado por </w:t>
      </w:r>
      <w:r w:rsidRPr="00DC44C9">
        <w:rPr>
          <w:color w:val="FF0000"/>
          <w:sz w:val="24"/>
          <w:szCs w:val="24"/>
        </w:rPr>
        <w:t>Ver</w:t>
      </w:r>
      <w:r w:rsidR="00DC44C9" w:rsidRPr="00DC44C9">
        <w:rPr>
          <w:color w:val="FF0000"/>
          <w:sz w:val="24"/>
          <w:szCs w:val="24"/>
        </w:rPr>
        <w:t>j</w:t>
      </w:r>
      <w:r w:rsidRPr="00DC44C9">
        <w:rPr>
          <w:color w:val="FF0000"/>
          <w:sz w:val="24"/>
          <w:szCs w:val="24"/>
        </w:rPr>
        <w:t xml:space="preserve">oshanski </w:t>
      </w:r>
      <w:r w:rsidRPr="00211AB3">
        <w:rPr>
          <w:color w:val="000000"/>
          <w:sz w:val="24"/>
          <w:szCs w:val="24"/>
        </w:rPr>
        <w:t>(1990), ao expor que os índices gerais mais utilizados de carga de treinamento são o volume e a intensidade; e por Dantas (2003), quando afirma que um dos princípios científicos fundamentais do treinamento esportivo é a interdependência entre o volume e a intensidade.</w:t>
      </w:r>
    </w:p>
    <w:p w:rsidR="001D19F5" w:rsidRPr="001D19F5" w:rsidRDefault="001D19F5" w:rsidP="001D19F5">
      <w:pPr>
        <w:spacing w:line="360" w:lineRule="auto"/>
        <w:ind w:firstLine="708"/>
        <w:jc w:val="both"/>
        <w:rPr>
          <w:color w:val="FF0000"/>
          <w:sz w:val="24"/>
          <w:szCs w:val="24"/>
        </w:rPr>
      </w:pPr>
      <w:r w:rsidRPr="001D19F5">
        <w:rPr>
          <w:color w:val="FF0000"/>
          <w:sz w:val="24"/>
          <w:szCs w:val="24"/>
        </w:rPr>
        <w:t>Vale sempre ressaltar que, de acordo com Forteza</w:t>
      </w:r>
      <w:r w:rsidR="009336B2">
        <w:rPr>
          <w:color w:val="FF0000"/>
          <w:sz w:val="24"/>
          <w:szCs w:val="24"/>
        </w:rPr>
        <w:t xml:space="preserve"> e Ribas</w:t>
      </w:r>
      <w:r w:rsidRPr="001D19F5">
        <w:rPr>
          <w:color w:val="FF0000"/>
          <w:sz w:val="24"/>
          <w:szCs w:val="24"/>
        </w:rPr>
        <w:t xml:space="preserve"> (1988), o aumento do volume e da intensidade de treinamento, provoca desvios no estado funcional dos diferentes sistemas e órgãos, mais o aparecimento e a intensificação dos processos de fadiga.</w:t>
      </w:r>
    </w:p>
    <w:p w:rsidR="00E00112" w:rsidRPr="00211AB3" w:rsidRDefault="00E00112" w:rsidP="00E00112">
      <w:pPr>
        <w:spacing w:line="360" w:lineRule="auto"/>
        <w:ind w:firstLine="708"/>
        <w:jc w:val="both"/>
        <w:rPr>
          <w:color w:val="000000"/>
          <w:sz w:val="24"/>
          <w:szCs w:val="24"/>
        </w:rPr>
      </w:pPr>
      <w:r w:rsidRPr="00211AB3">
        <w:rPr>
          <w:color w:val="000000"/>
          <w:sz w:val="24"/>
          <w:szCs w:val="24"/>
        </w:rPr>
        <w:t>Os critérios observados para avaliação da modulação das cargas são três: variação de predominância, predominância de volume ou predominância de intensidade. A variação de predominância é quando o autor prevê as cargas de acordo com o princípio científico de interdependência entre volume e intensidade, ou seja, as cargas começam de uma forma e se invertem durante o macrociclo. Por sua vez, a predominância de volume é quando durante todo o macrociclo as cargas de volume são superiores à de intensidade. Por fim, a predominância de intensidade é quando durante todo o macrociclo as cargas de intensidade são superiores à de volume. (AZEVEDO, 2005)</w:t>
      </w:r>
    </w:p>
    <w:p w:rsidR="00E00112" w:rsidRPr="00211AB3" w:rsidRDefault="00E00112" w:rsidP="00E00112">
      <w:pPr>
        <w:spacing w:line="360" w:lineRule="auto"/>
        <w:jc w:val="both"/>
        <w:rPr>
          <w:color w:val="000000"/>
          <w:sz w:val="24"/>
          <w:szCs w:val="24"/>
        </w:rPr>
      </w:pPr>
      <w:r w:rsidRPr="00211AB3">
        <w:rPr>
          <w:color w:val="000000"/>
          <w:sz w:val="24"/>
          <w:szCs w:val="24"/>
        </w:rPr>
        <w:tab/>
        <w:t>Com base nos fundamentos apresentados, o presente estudo tem como objetivo: verificar o grau de adequabilidade dos distintos modelos de periodização do treinamento esportivo, apresentados nas fontes de consulta avaliadas.</w:t>
      </w:r>
    </w:p>
    <w:p w:rsidR="00E00112" w:rsidRPr="00211AB3" w:rsidRDefault="00E00112" w:rsidP="00E00112">
      <w:pPr>
        <w:pStyle w:val="Ttulo1"/>
        <w:spacing w:line="360" w:lineRule="auto"/>
        <w:rPr>
          <w:b/>
          <w:caps/>
          <w:color w:val="000000"/>
          <w:szCs w:val="24"/>
        </w:rPr>
      </w:pPr>
      <w:r w:rsidRPr="00211AB3">
        <w:rPr>
          <w:b/>
          <w:caps/>
          <w:color w:val="000000"/>
          <w:szCs w:val="24"/>
        </w:rPr>
        <w:t>Metodologia</w:t>
      </w:r>
    </w:p>
    <w:p w:rsidR="00E00112" w:rsidRPr="00211AB3" w:rsidRDefault="00E00112" w:rsidP="00E00112">
      <w:pPr>
        <w:pStyle w:val="Corpodetexto"/>
        <w:spacing w:line="360" w:lineRule="auto"/>
        <w:ind w:firstLine="709"/>
        <w:rPr>
          <w:szCs w:val="24"/>
        </w:rPr>
      </w:pPr>
      <w:r w:rsidRPr="00211AB3">
        <w:rPr>
          <w:szCs w:val="24"/>
        </w:rPr>
        <w:t xml:space="preserve">Para o presente estudo optou-se, como estratégia metodológica, por usar a metanálise, que segundo Thomas </w:t>
      </w:r>
      <w:r w:rsidR="00B21A5D">
        <w:rPr>
          <w:color w:val="FF0000"/>
          <w:szCs w:val="24"/>
        </w:rPr>
        <w:t>e Nelson</w:t>
      </w:r>
      <w:r w:rsidRPr="00211AB3">
        <w:rPr>
          <w:szCs w:val="24"/>
        </w:rPr>
        <w:t xml:space="preserve"> (2007), é a metodologia utilizada para traduzir os dados nas informações necessárias a esta pesquisa e tem como objetivo, combinar e resumir os resultados de vários outros estudos numa síntese matemática, integrando-os com a finalidade de resolver os problemas da revisão tradicional.</w:t>
      </w:r>
    </w:p>
    <w:p w:rsidR="00E00112" w:rsidRPr="00211AB3" w:rsidRDefault="00E00112" w:rsidP="00E00112">
      <w:pPr>
        <w:pStyle w:val="Corpodetexto"/>
        <w:spacing w:line="360" w:lineRule="auto"/>
        <w:ind w:firstLine="709"/>
        <w:rPr>
          <w:color w:val="000000"/>
          <w:szCs w:val="24"/>
        </w:rPr>
      </w:pPr>
      <w:r w:rsidRPr="00211AB3">
        <w:rPr>
          <w:color w:val="000000"/>
          <w:szCs w:val="24"/>
        </w:rPr>
        <w:t xml:space="preserve">Segundo Galvão, Sawada </w:t>
      </w:r>
      <w:r w:rsidR="00A47227">
        <w:rPr>
          <w:color w:val="FF0000"/>
          <w:szCs w:val="24"/>
        </w:rPr>
        <w:t>e</w:t>
      </w:r>
      <w:r w:rsidRPr="00211AB3">
        <w:rPr>
          <w:color w:val="000000"/>
          <w:szCs w:val="24"/>
        </w:rPr>
        <w:t xml:space="preserve"> Trevizan (2004), a metanálise é indicada quando os resultados de vários estudos discordam quanto à magnitude ou à direção do efeito e quando ensaios para avaliar um determinado assunto são caros ou demandam longo tempo para serem realizados.</w:t>
      </w:r>
    </w:p>
    <w:p w:rsidR="00E00112" w:rsidRPr="00211AB3" w:rsidRDefault="00E00112" w:rsidP="00E00112">
      <w:pPr>
        <w:pStyle w:val="Corpodetexto"/>
        <w:spacing w:line="360" w:lineRule="auto"/>
        <w:ind w:firstLine="709"/>
        <w:rPr>
          <w:color w:val="000000"/>
          <w:szCs w:val="24"/>
        </w:rPr>
      </w:pPr>
      <w:r w:rsidRPr="00211AB3">
        <w:rPr>
          <w:color w:val="000000"/>
          <w:szCs w:val="24"/>
        </w:rPr>
        <w:lastRenderedPageBreak/>
        <w:t xml:space="preserve">Portanto, a metanálise </w:t>
      </w:r>
      <w:r w:rsidR="009F34B9">
        <w:rPr>
          <w:color w:val="000000"/>
          <w:szCs w:val="24"/>
        </w:rPr>
        <w:t>se</w:t>
      </w:r>
      <w:r w:rsidR="009F34B9" w:rsidRPr="00211AB3">
        <w:rPr>
          <w:color w:val="000000"/>
          <w:szCs w:val="24"/>
        </w:rPr>
        <w:t xml:space="preserve"> adequa</w:t>
      </w:r>
      <w:r w:rsidRPr="00211AB3">
        <w:rPr>
          <w:color w:val="000000"/>
          <w:szCs w:val="24"/>
        </w:rPr>
        <w:t xml:space="preserve"> perfeitamente ao presente estudo, por ser uma metodologia que permite alcançar os objetivos almejados, já que se trata de um estudo experimental no qual é praticamente impossível se fazer uma intervenção. (CASTRO, 2001; KNAPP, 2002) </w:t>
      </w:r>
    </w:p>
    <w:p w:rsidR="00E00112" w:rsidRPr="00211AB3" w:rsidRDefault="00E00112" w:rsidP="00E00112">
      <w:pPr>
        <w:pStyle w:val="Corpodetexto"/>
        <w:spacing w:line="360" w:lineRule="auto"/>
        <w:ind w:firstLine="709"/>
        <w:rPr>
          <w:color w:val="000000"/>
          <w:szCs w:val="24"/>
        </w:rPr>
      </w:pPr>
      <w:r w:rsidRPr="00211AB3">
        <w:rPr>
          <w:color w:val="000000"/>
          <w:szCs w:val="24"/>
        </w:rPr>
        <w:t xml:space="preserve">A metanálise, segundo </w:t>
      </w:r>
      <w:r w:rsidRPr="003B1F80">
        <w:rPr>
          <w:color w:val="FF0000"/>
          <w:szCs w:val="24"/>
        </w:rPr>
        <w:t>Vieira e</w:t>
      </w:r>
      <w:r w:rsidR="003B1F80">
        <w:rPr>
          <w:color w:val="FF0000"/>
          <w:szCs w:val="24"/>
        </w:rPr>
        <w:t xml:space="preserve"> Hassne</w:t>
      </w:r>
      <w:r w:rsidRPr="00211AB3">
        <w:rPr>
          <w:color w:val="000000"/>
          <w:szCs w:val="24"/>
        </w:rPr>
        <w:t>. (2001), é realizada através de sete etapas: formulação da pergunta, localização e seleção dos estudos, avaliação crítica dos estudos, coleta de dados, análise e apresentação dos dados, interpretação dos d</w:t>
      </w:r>
      <w:r w:rsidR="00173CD5">
        <w:rPr>
          <w:color w:val="000000"/>
          <w:szCs w:val="24"/>
        </w:rPr>
        <w:t>ados e aprimoramento e atualiza</w:t>
      </w:r>
      <w:r w:rsidRPr="00211AB3">
        <w:rPr>
          <w:color w:val="000000"/>
          <w:szCs w:val="24"/>
        </w:rPr>
        <w:t>ção da revisão.</w:t>
      </w:r>
    </w:p>
    <w:p w:rsidR="00E00112" w:rsidRPr="00F27536" w:rsidRDefault="00F27536" w:rsidP="00E00112">
      <w:pPr>
        <w:spacing w:line="360" w:lineRule="auto"/>
        <w:ind w:firstLine="709"/>
        <w:jc w:val="both"/>
        <w:rPr>
          <w:color w:val="FF0000"/>
          <w:sz w:val="24"/>
          <w:szCs w:val="24"/>
        </w:rPr>
      </w:pPr>
      <w:r>
        <w:rPr>
          <w:color w:val="FF0000"/>
          <w:sz w:val="24"/>
          <w:szCs w:val="24"/>
        </w:rPr>
        <w:t xml:space="preserve">Em uma busca sistemática pelos termos </w:t>
      </w:r>
      <w:r w:rsidRPr="00F27536">
        <w:rPr>
          <w:i/>
          <w:color w:val="FF0000"/>
          <w:sz w:val="24"/>
          <w:szCs w:val="24"/>
        </w:rPr>
        <w:t>“periodização or periodization or periodización and treinamento or training or entrenamiento”</w:t>
      </w:r>
      <w:r w:rsidRPr="00F27536">
        <w:rPr>
          <w:color w:val="FF0000"/>
          <w:sz w:val="24"/>
          <w:szCs w:val="24"/>
        </w:rPr>
        <w:t>.</w:t>
      </w:r>
      <w:r w:rsidRPr="00211AB3">
        <w:rPr>
          <w:sz w:val="24"/>
          <w:szCs w:val="24"/>
        </w:rPr>
        <w:t xml:space="preserve"> </w:t>
      </w:r>
      <w:r w:rsidR="00E00112" w:rsidRPr="00F27536">
        <w:rPr>
          <w:color w:val="FF0000"/>
          <w:sz w:val="24"/>
          <w:szCs w:val="24"/>
        </w:rPr>
        <w:t xml:space="preserve">nas bases de dados </w:t>
      </w:r>
      <w:r w:rsidR="00E00112" w:rsidRPr="00F27536">
        <w:rPr>
          <w:i/>
          <w:color w:val="FF0000"/>
          <w:sz w:val="24"/>
          <w:szCs w:val="24"/>
        </w:rPr>
        <w:t>full text</w:t>
      </w:r>
      <w:r w:rsidR="00E00112" w:rsidRPr="00F27536">
        <w:rPr>
          <w:color w:val="FF0000"/>
          <w:sz w:val="24"/>
          <w:szCs w:val="24"/>
        </w:rPr>
        <w:t>: EMBASE, SPORT DISCUS, MEDLINE e Portal da CAPES, no</w:t>
      </w:r>
      <w:r>
        <w:rPr>
          <w:color w:val="FF0000"/>
          <w:sz w:val="24"/>
          <w:szCs w:val="24"/>
        </w:rPr>
        <w:t xml:space="preserve"> período de </w:t>
      </w:r>
      <w:smartTag w:uri="urn:schemas-microsoft-com:office:smarttags" w:element="metricconverter">
        <w:smartTagPr>
          <w:attr w:name="ProductID" w:val="2004 a"/>
        </w:smartTagPr>
        <w:r w:rsidR="00E00112" w:rsidRPr="00F27536">
          <w:rPr>
            <w:color w:val="FF0000"/>
            <w:sz w:val="24"/>
            <w:szCs w:val="24"/>
          </w:rPr>
          <w:t>2004 a</w:t>
        </w:r>
      </w:smartTag>
      <w:r w:rsidR="00E00112" w:rsidRPr="00F27536">
        <w:rPr>
          <w:color w:val="FF0000"/>
          <w:sz w:val="24"/>
          <w:szCs w:val="24"/>
        </w:rPr>
        <w:t xml:space="preserve"> 2005, </w:t>
      </w:r>
      <w:r w:rsidR="00EB4DB5">
        <w:rPr>
          <w:color w:val="FF0000"/>
          <w:sz w:val="24"/>
          <w:szCs w:val="24"/>
        </w:rPr>
        <w:t>atualizada</w:t>
      </w:r>
      <w:r w:rsidR="00E00112" w:rsidRPr="00F27536">
        <w:rPr>
          <w:color w:val="FF0000"/>
          <w:sz w:val="24"/>
          <w:szCs w:val="24"/>
        </w:rPr>
        <w:t xml:space="preserve"> no segundo semestre de 2008, </w:t>
      </w:r>
      <w:r w:rsidR="00EB4DB5">
        <w:rPr>
          <w:color w:val="FF0000"/>
          <w:sz w:val="24"/>
          <w:szCs w:val="24"/>
        </w:rPr>
        <w:t>foram e</w:t>
      </w:r>
      <w:r w:rsidR="00E00112" w:rsidRPr="00F27536">
        <w:rPr>
          <w:color w:val="FF0000"/>
          <w:sz w:val="24"/>
          <w:szCs w:val="24"/>
        </w:rPr>
        <w:t>ncontr</w:t>
      </w:r>
      <w:r w:rsidR="00EB4DB5">
        <w:rPr>
          <w:color w:val="FF0000"/>
          <w:sz w:val="24"/>
          <w:szCs w:val="24"/>
        </w:rPr>
        <w:t>adas</w:t>
      </w:r>
      <w:r w:rsidR="00E00112" w:rsidRPr="00F27536">
        <w:rPr>
          <w:color w:val="FF0000"/>
          <w:sz w:val="24"/>
          <w:szCs w:val="24"/>
        </w:rPr>
        <w:t xml:space="preserve"> 12.342 referências.</w:t>
      </w:r>
      <w:r w:rsidR="00EB4DB5">
        <w:rPr>
          <w:color w:val="FF0000"/>
          <w:sz w:val="24"/>
          <w:szCs w:val="24"/>
        </w:rPr>
        <w:t xml:space="preserve"> Desse total foram selecionados os artigos utilizados no estudo.</w:t>
      </w:r>
    </w:p>
    <w:p w:rsidR="00E00112" w:rsidRPr="00211AB3" w:rsidRDefault="009F34B9" w:rsidP="00E00112">
      <w:pPr>
        <w:spacing w:line="360" w:lineRule="auto"/>
        <w:ind w:firstLine="709"/>
        <w:jc w:val="both"/>
        <w:rPr>
          <w:sz w:val="24"/>
          <w:szCs w:val="24"/>
        </w:rPr>
      </w:pPr>
      <w:r w:rsidRPr="00211AB3">
        <w:rPr>
          <w:sz w:val="24"/>
          <w:szCs w:val="24"/>
        </w:rPr>
        <w:t>Como critérios de inclusão foram consideradas quaisquer formas de vinculação de conhecimento (artigo, livro, CD-R</w:t>
      </w:r>
      <w:r>
        <w:rPr>
          <w:sz w:val="24"/>
          <w:szCs w:val="24"/>
        </w:rPr>
        <w:t>OM</w:t>
      </w:r>
      <w:r w:rsidRPr="00211AB3">
        <w:rPr>
          <w:sz w:val="24"/>
          <w:szCs w:val="24"/>
        </w:rPr>
        <w:t xml:space="preserve">, hipertexto) que contemplasse o conteúdo selecionado, que contivesse os indicadores de adequabilidade já descritos e que possuíssem conteúdo científico consistente; e como critério de exclusão, as fontes que não permitissem a aplicação integral do método escolhido, por não possuírem os fatores de avaliação de qualidade determinados. </w:t>
      </w:r>
    </w:p>
    <w:p w:rsidR="00E00112" w:rsidRPr="00211AB3" w:rsidRDefault="00E00112" w:rsidP="00E00112">
      <w:pPr>
        <w:spacing w:line="360" w:lineRule="auto"/>
        <w:ind w:firstLine="709"/>
        <w:jc w:val="both"/>
        <w:rPr>
          <w:sz w:val="24"/>
          <w:szCs w:val="24"/>
        </w:rPr>
      </w:pPr>
      <w:r w:rsidRPr="00211AB3">
        <w:rPr>
          <w:sz w:val="24"/>
          <w:szCs w:val="24"/>
        </w:rPr>
        <w:t>Após a aplicação dos critérios de inclusão e exclusão citados chegou-se a 103 referências.</w:t>
      </w:r>
    </w:p>
    <w:p w:rsidR="00E00112" w:rsidRPr="00211AB3" w:rsidRDefault="00087475" w:rsidP="00E00112">
      <w:pPr>
        <w:spacing w:line="360" w:lineRule="auto"/>
        <w:ind w:firstLine="709"/>
        <w:jc w:val="both"/>
        <w:rPr>
          <w:sz w:val="24"/>
          <w:szCs w:val="24"/>
        </w:rPr>
      </w:pPr>
      <w:r>
        <w:rPr>
          <w:color w:val="FF0000"/>
          <w:sz w:val="24"/>
          <w:szCs w:val="24"/>
        </w:rPr>
        <w:t>E</w:t>
      </w:r>
      <w:r w:rsidR="00E00112" w:rsidRPr="00087475">
        <w:rPr>
          <w:color w:val="FF0000"/>
          <w:sz w:val="24"/>
          <w:szCs w:val="24"/>
        </w:rPr>
        <w:t xml:space="preserve">m uma planilha </w:t>
      </w:r>
      <w:r>
        <w:rPr>
          <w:color w:val="FF0000"/>
          <w:sz w:val="24"/>
          <w:szCs w:val="24"/>
        </w:rPr>
        <w:t>eletrônica as informações das refer</w:t>
      </w:r>
      <w:r w:rsidR="00A71AC0">
        <w:rPr>
          <w:color w:val="FF0000"/>
          <w:sz w:val="24"/>
          <w:szCs w:val="24"/>
        </w:rPr>
        <w:t>ências obtidas</w:t>
      </w:r>
      <w:r>
        <w:rPr>
          <w:color w:val="FF0000"/>
          <w:sz w:val="24"/>
          <w:szCs w:val="24"/>
        </w:rPr>
        <w:t xml:space="preserve"> </w:t>
      </w:r>
      <w:r w:rsidR="00A71AC0">
        <w:rPr>
          <w:color w:val="FF0000"/>
          <w:sz w:val="24"/>
          <w:szCs w:val="24"/>
        </w:rPr>
        <w:t xml:space="preserve">foram tabuladas por </w:t>
      </w:r>
      <w:r w:rsidR="00E00112" w:rsidRPr="00087475">
        <w:rPr>
          <w:color w:val="FF0000"/>
          <w:sz w:val="24"/>
          <w:szCs w:val="24"/>
        </w:rPr>
        <w:t xml:space="preserve">critérios, aos quais </w:t>
      </w:r>
      <w:r w:rsidR="00A71AC0">
        <w:rPr>
          <w:color w:val="FF0000"/>
          <w:sz w:val="24"/>
          <w:szCs w:val="24"/>
        </w:rPr>
        <w:t xml:space="preserve">foram atribuídos escores, em função da avaliação da </w:t>
      </w:r>
      <w:r w:rsidR="00E00112" w:rsidRPr="00087475">
        <w:rPr>
          <w:color w:val="FF0000"/>
          <w:sz w:val="24"/>
          <w:szCs w:val="24"/>
        </w:rPr>
        <w:t>validade, confiabilidade e peso científico de cada estudo, sendo</w:t>
      </w:r>
      <w:r w:rsidR="00FB4E25">
        <w:rPr>
          <w:color w:val="FF0000"/>
          <w:sz w:val="24"/>
          <w:szCs w:val="24"/>
        </w:rPr>
        <w:t xml:space="preserve"> assim</w:t>
      </w:r>
      <w:r w:rsidR="00E00112" w:rsidRPr="00087475">
        <w:rPr>
          <w:color w:val="FF0000"/>
          <w:sz w:val="24"/>
          <w:szCs w:val="24"/>
        </w:rPr>
        <w:t xml:space="preserve"> atribuído um valor numérico. (GALVÃO et al., 2004</w:t>
      </w:r>
      <w:r w:rsidR="00E00112" w:rsidRPr="00211AB3">
        <w:rPr>
          <w:sz w:val="24"/>
          <w:szCs w:val="24"/>
        </w:rPr>
        <w:t>)</w:t>
      </w:r>
    </w:p>
    <w:p w:rsidR="00E00112" w:rsidRPr="00211AB3" w:rsidRDefault="00E00112" w:rsidP="00E00112">
      <w:pPr>
        <w:tabs>
          <w:tab w:val="left" w:pos="0"/>
        </w:tabs>
        <w:spacing w:line="360" w:lineRule="auto"/>
        <w:ind w:right="43" w:firstLine="709"/>
        <w:jc w:val="both"/>
        <w:rPr>
          <w:sz w:val="24"/>
          <w:szCs w:val="24"/>
        </w:rPr>
      </w:pPr>
      <w:r w:rsidRPr="0044288B">
        <w:rPr>
          <w:color w:val="FF0000"/>
          <w:sz w:val="24"/>
          <w:szCs w:val="24"/>
        </w:rPr>
        <w:t xml:space="preserve">Utilizou-se </w:t>
      </w:r>
      <w:r w:rsidRPr="00211AB3">
        <w:rPr>
          <w:sz w:val="24"/>
          <w:szCs w:val="24"/>
        </w:rPr>
        <w:t>21 critérios para determinar a qualidade de cada estudo: ano do término da pesquisa; situação da pesquisa; informação da fonte; se publicada, onde foi publicada; se publicada em livro, n</w:t>
      </w:r>
      <w:r w:rsidRPr="00211AB3">
        <w:rPr>
          <w:sz w:val="24"/>
          <w:szCs w:val="24"/>
          <w:vertAlign w:val="superscript"/>
        </w:rPr>
        <w:t xml:space="preserve">o </w:t>
      </w:r>
      <w:r w:rsidRPr="00211AB3">
        <w:rPr>
          <w:sz w:val="24"/>
          <w:szCs w:val="24"/>
        </w:rPr>
        <w:t xml:space="preserve">de edições; se publicada em periódico, tiragem; estrutura da periodização; variação das cargas; número de </w:t>
      </w:r>
      <w:r w:rsidRPr="00211AB3">
        <w:rPr>
          <w:i/>
          <w:sz w:val="24"/>
          <w:szCs w:val="24"/>
        </w:rPr>
        <w:t xml:space="preserve">peaks; </w:t>
      </w:r>
      <w:r w:rsidRPr="00211AB3">
        <w:rPr>
          <w:sz w:val="24"/>
          <w:szCs w:val="24"/>
        </w:rPr>
        <w:t xml:space="preserve">nível esportivo; aplicabilidade do modelo; nível dos sujeitos testados; qualidade de definição do grupo; classificação de confiança na seleção do desempenho; como esse nível foi determinado; número total de sujeitos no grupo; sexo dos sujeitos; idade média das amostras usadas nos grupos; número médio de anos de experiência com o esporte; </w:t>
      </w:r>
      <w:r w:rsidRPr="00211AB3">
        <w:rPr>
          <w:i/>
          <w:sz w:val="24"/>
          <w:szCs w:val="24"/>
        </w:rPr>
        <w:t>status</w:t>
      </w:r>
      <w:r w:rsidRPr="00211AB3">
        <w:rPr>
          <w:sz w:val="24"/>
          <w:szCs w:val="24"/>
        </w:rPr>
        <w:t xml:space="preserve"> do sujeito; experiência anterior com a </w:t>
      </w:r>
      <w:r w:rsidRPr="00211AB3">
        <w:rPr>
          <w:sz w:val="24"/>
          <w:szCs w:val="24"/>
        </w:rPr>
        <w:lastRenderedPageBreak/>
        <w:t xml:space="preserve">tarefa. </w:t>
      </w:r>
      <w:r w:rsidRPr="00211AB3">
        <w:rPr>
          <w:color w:val="000000"/>
          <w:sz w:val="24"/>
          <w:szCs w:val="24"/>
        </w:rPr>
        <w:t xml:space="preserve">Por meio deles, foram avaliados a confiabilidade, a validade e o peso científico de cada estudo. </w:t>
      </w:r>
    </w:p>
    <w:p w:rsidR="00E00112" w:rsidRPr="00211AB3" w:rsidRDefault="00E00112" w:rsidP="00E00112">
      <w:pPr>
        <w:tabs>
          <w:tab w:val="left" w:pos="0"/>
        </w:tabs>
        <w:spacing w:line="360" w:lineRule="auto"/>
        <w:ind w:right="43" w:firstLine="709"/>
        <w:jc w:val="both"/>
        <w:rPr>
          <w:sz w:val="24"/>
          <w:szCs w:val="24"/>
        </w:rPr>
      </w:pPr>
      <w:r w:rsidRPr="00211AB3">
        <w:rPr>
          <w:sz w:val="24"/>
          <w:szCs w:val="24"/>
        </w:rPr>
        <w:t>A média aritmética dos escores que cada referência obteve, em cada item, resulta no escore geral da mesma. Após esse passo calculou-se, por meio de novas médias aritméticas com alcance diferenciado, o índice geral de abrangência do estudo e de um Índice de Adequabilidade (IADEQ) de cada modelo de periodização.</w:t>
      </w:r>
    </w:p>
    <w:p w:rsidR="00E00112" w:rsidRPr="00211AB3" w:rsidRDefault="00E00112" w:rsidP="00E00112">
      <w:pPr>
        <w:tabs>
          <w:tab w:val="left" w:pos="0"/>
        </w:tabs>
        <w:spacing w:line="360" w:lineRule="auto"/>
        <w:ind w:right="43" w:firstLine="709"/>
        <w:jc w:val="both"/>
        <w:rPr>
          <w:sz w:val="24"/>
          <w:szCs w:val="24"/>
        </w:rPr>
      </w:pPr>
      <w:r w:rsidRPr="001549BD">
        <w:rPr>
          <w:color w:val="FF0000"/>
          <w:sz w:val="24"/>
          <w:szCs w:val="24"/>
        </w:rPr>
        <w:t>Considerou-se c</w:t>
      </w:r>
      <w:r w:rsidRPr="00211AB3">
        <w:rPr>
          <w:sz w:val="24"/>
          <w:szCs w:val="24"/>
        </w:rPr>
        <w:t>omo grupo de controle, o índice geral formado pela reunião dos dados colhidos de todas as fontes; e os grupos experimentais foram constituídos, respectivamente, pelos índices referentes a cada um dos cinco modelos de periodização do treinamento a serem investigados. A saber: Verkoshanski (15 referências); Bompa (14 referências); Matveev, ATR e Forteza (13 referências cada um).</w:t>
      </w:r>
      <w:r w:rsidRPr="00211AB3">
        <w:rPr>
          <w:color w:val="000000"/>
          <w:sz w:val="24"/>
          <w:szCs w:val="24"/>
        </w:rPr>
        <w:t xml:space="preserve"> </w:t>
      </w:r>
    </w:p>
    <w:p w:rsidR="00E00112" w:rsidRPr="001549BD" w:rsidRDefault="00E00112" w:rsidP="00E00112">
      <w:pPr>
        <w:tabs>
          <w:tab w:val="left" w:pos="0"/>
        </w:tabs>
        <w:spacing w:line="360" w:lineRule="auto"/>
        <w:ind w:right="45" w:firstLine="709"/>
        <w:jc w:val="both"/>
        <w:rPr>
          <w:color w:val="FF0000"/>
          <w:sz w:val="24"/>
          <w:szCs w:val="24"/>
        </w:rPr>
      </w:pPr>
      <w:r w:rsidRPr="001549BD">
        <w:rPr>
          <w:color w:val="FF0000"/>
          <w:sz w:val="24"/>
          <w:szCs w:val="24"/>
        </w:rPr>
        <w:t xml:space="preserve">A </w:t>
      </w:r>
      <w:r w:rsidR="001549BD">
        <w:rPr>
          <w:color w:val="FF0000"/>
          <w:sz w:val="24"/>
          <w:szCs w:val="24"/>
        </w:rPr>
        <w:t xml:space="preserve">objetividade da tabela foi validada pelo </w:t>
      </w:r>
      <w:r w:rsidR="001549BD" w:rsidRPr="001549BD">
        <w:rPr>
          <w:color w:val="FF0000"/>
          <w:sz w:val="24"/>
          <w:szCs w:val="24"/>
        </w:rPr>
        <w:t xml:space="preserve">processo de </w:t>
      </w:r>
      <w:r w:rsidR="001549BD" w:rsidRPr="001549BD">
        <w:rPr>
          <w:i/>
          <w:color w:val="FF0000"/>
          <w:sz w:val="24"/>
          <w:szCs w:val="24"/>
        </w:rPr>
        <w:t>“</w:t>
      </w:r>
      <w:r w:rsidR="001549BD">
        <w:rPr>
          <w:i/>
          <w:color w:val="FF0000"/>
          <w:sz w:val="24"/>
          <w:szCs w:val="24"/>
        </w:rPr>
        <w:t>f</w:t>
      </w:r>
      <w:r w:rsidR="001549BD" w:rsidRPr="001549BD">
        <w:rPr>
          <w:i/>
          <w:color w:val="FF0000"/>
          <w:sz w:val="24"/>
          <w:szCs w:val="24"/>
        </w:rPr>
        <w:t xml:space="preserve">ace </w:t>
      </w:r>
      <w:r w:rsidR="001549BD">
        <w:rPr>
          <w:i/>
          <w:color w:val="FF0000"/>
          <w:sz w:val="24"/>
          <w:szCs w:val="24"/>
        </w:rPr>
        <w:t>v</w:t>
      </w:r>
      <w:r w:rsidR="001549BD" w:rsidRPr="001549BD">
        <w:rPr>
          <w:i/>
          <w:color w:val="FF0000"/>
          <w:sz w:val="24"/>
          <w:szCs w:val="24"/>
        </w:rPr>
        <w:t>alidity”</w:t>
      </w:r>
      <w:r w:rsidR="001549BD">
        <w:rPr>
          <w:color w:val="FF0000"/>
          <w:sz w:val="24"/>
          <w:szCs w:val="24"/>
        </w:rPr>
        <w:t xml:space="preserve">, no qual </w:t>
      </w:r>
      <w:r w:rsidR="00E7616C">
        <w:rPr>
          <w:color w:val="FF0000"/>
          <w:sz w:val="24"/>
          <w:szCs w:val="24"/>
        </w:rPr>
        <w:t>se busca</w:t>
      </w:r>
      <w:r w:rsidR="001549BD">
        <w:rPr>
          <w:color w:val="FF0000"/>
          <w:sz w:val="24"/>
          <w:szCs w:val="24"/>
        </w:rPr>
        <w:t xml:space="preserve"> o</w:t>
      </w:r>
      <w:r w:rsidR="001549BD" w:rsidRPr="001549BD">
        <w:rPr>
          <w:i/>
          <w:color w:val="FF0000"/>
          <w:sz w:val="24"/>
          <w:szCs w:val="24"/>
        </w:rPr>
        <w:t xml:space="preserve"> </w:t>
      </w:r>
      <w:r w:rsidR="001549BD">
        <w:rPr>
          <w:color w:val="FF0000"/>
          <w:sz w:val="24"/>
          <w:szCs w:val="24"/>
        </w:rPr>
        <w:t xml:space="preserve">consenso em uma revisão do instrumento, </w:t>
      </w:r>
      <w:r w:rsidR="00E7616C">
        <w:rPr>
          <w:color w:val="FF0000"/>
          <w:sz w:val="24"/>
          <w:szCs w:val="24"/>
        </w:rPr>
        <w:t>no caso efetuada</w:t>
      </w:r>
      <w:r w:rsidR="001549BD">
        <w:rPr>
          <w:color w:val="FF0000"/>
          <w:sz w:val="24"/>
          <w:szCs w:val="24"/>
        </w:rPr>
        <w:t xml:space="preserve"> por </w:t>
      </w:r>
      <w:r w:rsidR="001549BD" w:rsidRPr="001549BD">
        <w:rPr>
          <w:color w:val="FF0000"/>
          <w:sz w:val="24"/>
          <w:szCs w:val="24"/>
        </w:rPr>
        <w:t xml:space="preserve">cinco doutores com notório saber na área de </w:t>
      </w:r>
      <w:r w:rsidR="001549BD">
        <w:rPr>
          <w:color w:val="FF0000"/>
          <w:sz w:val="24"/>
          <w:szCs w:val="24"/>
        </w:rPr>
        <w:t>treinamento e</w:t>
      </w:r>
      <w:r w:rsidR="001549BD" w:rsidRPr="001549BD">
        <w:rPr>
          <w:color w:val="FF0000"/>
          <w:sz w:val="24"/>
          <w:szCs w:val="24"/>
        </w:rPr>
        <w:t>sportivo</w:t>
      </w:r>
      <w:r w:rsidR="001549BD">
        <w:rPr>
          <w:color w:val="FF0000"/>
          <w:sz w:val="24"/>
          <w:szCs w:val="24"/>
        </w:rPr>
        <w:t>, conforme procedimento descrito por Thomas e Nelson (2007).</w:t>
      </w:r>
      <w:r w:rsidRPr="001549BD">
        <w:rPr>
          <w:color w:val="FF0000"/>
          <w:sz w:val="24"/>
          <w:szCs w:val="24"/>
        </w:rPr>
        <w:t xml:space="preserve"> A versão ini</w:t>
      </w:r>
      <w:r w:rsidR="001549BD">
        <w:rPr>
          <w:color w:val="FF0000"/>
          <w:sz w:val="24"/>
          <w:szCs w:val="24"/>
        </w:rPr>
        <w:t>cial passou pela primeira rodada de revisão, que apontou a necessidade de oito modificações e foi</w:t>
      </w:r>
      <w:r w:rsidRPr="001549BD">
        <w:rPr>
          <w:color w:val="FF0000"/>
          <w:sz w:val="24"/>
          <w:szCs w:val="24"/>
        </w:rPr>
        <w:t xml:space="preserve"> aprovada por unanimidade, n</w:t>
      </w:r>
      <w:r w:rsidR="001549BD">
        <w:rPr>
          <w:color w:val="FF0000"/>
          <w:sz w:val="24"/>
          <w:szCs w:val="24"/>
        </w:rPr>
        <w:t>a segunda revisão</w:t>
      </w:r>
      <w:r w:rsidRPr="001549BD">
        <w:rPr>
          <w:color w:val="FF0000"/>
          <w:sz w:val="24"/>
          <w:szCs w:val="24"/>
        </w:rPr>
        <w:t>.</w:t>
      </w:r>
    </w:p>
    <w:p w:rsidR="00E00112" w:rsidRPr="00211AB3" w:rsidRDefault="00E00112" w:rsidP="00E00112">
      <w:pPr>
        <w:tabs>
          <w:tab w:val="left" w:pos="0"/>
        </w:tabs>
        <w:spacing w:line="360" w:lineRule="auto"/>
        <w:ind w:right="45"/>
        <w:jc w:val="both"/>
        <w:rPr>
          <w:color w:val="000000"/>
          <w:sz w:val="24"/>
          <w:szCs w:val="24"/>
        </w:rPr>
      </w:pPr>
      <w:r w:rsidRPr="00211AB3">
        <w:rPr>
          <w:color w:val="000000"/>
          <w:sz w:val="24"/>
          <w:szCs w:val="24"/>
        </w:rPr>
        <w:tab/>
        <w:t xml:space="preserve">O método estatístico adequado para o tratamento dos dados de um estudo de metanálise é denominada </w:t>
      </w:r>
      <w:r w:rsidRPr="00211AB3">
        <w:rPr>
          <w:i/>
          <w:color w:val="000000"/>
          <w:sz w:val="24"/>
          <w:szCs w:val="24"/>
        </w:rPr>
        <w:t>Tamanho Efeito</w:t>
      </w:r>
      <w:r w:rsidRPr="00211AB3">
        <w:rPr>
          <w:color w:val="000000"/>
          <w:sz w:val="24"/>
          <w:szCs w:val="24"/>
        </w:rPr>
        <w:t xml:space="preserve"> (TE), que é determinado pela seguinte fórmula (TRIOLA, 2005):</w:t>
      </w:r>
    </w:p>
    <w:p w:rsidR="00E00112" w:rsidRPr="00211AB3" w:rsidRDefault="00E00112" w:rsidP="00E00112">
      <w:pPr>
        <w:pStyle w:val="Ttulo4"/>
        <w:spacing w:line="360" w:lineRule="auto"/>
        <w:rPr>
          <w:color w:val="000000"/>
          <w:szCs w:val="24"/>
        </w:rPr>
      </w:pPr>
      <w:r w:rsidRPr="00211AB3">
        <w:rPr>
          <w:color w:val="000000"/>
          <w:szCs w:val="24"/>
        </w:rPr>
        <w:t>M</w:t>
      </w:r>
      <w:r w:rsidRPr="00211AB3">
        <w:rPr>
          <w:color w:val="000000"/>
          <w:szCs w:val="24"/>
          <w:vertAlign w:val="subscript"/>
        </w:rPr>
        <w:t>E</w:t>
      </w:r>
      <w:r w:rsidRPr="00211AB3">
        <w:rPr>
          <w:color w:val="000000"/>
          <w:szCs w:val="24"/>
        </w:rPr>
        <w:t xml:space="preserve"> – M</w:t>
      </w:r>
      <w:r w:rsidRPr="00211AB3">
        <w:rPr>
          <w:color w:val="000000"/>
          <w:szCs w:val="24"/>
          <w:vertAlign w:val="subscript"/>
        </w:rPr>
        <w:t>C</w:t>
      </w:r>
    </w:p>
    <w:p w:rsidR="00E00112" w:rsidRPr="00211AB3" w:rsidRDefault="00E00112" w:rsidP="00E00112">
      <w:pPr>
        <w:pStyle w:val="Ttulo5"/>
        <w:spacing w:line="360" w:lineRule="auto"/>
        <w:rPr>
          <w:color w:val="000000"/>
          <w:szCs w:val="24"/>
        </w:rPr>
      </w:pPr>
      <w:r w:rsidRPr="00211AB3">
        <w:rPr>
          <w:color w:val="000000"/>
          <w:szCs w:val="24"/>
        </w:rPr>
        <w:t>S</w:t>
      </w:r>
      <w:r w:rsidRPr="00211AB3">
        <w:rPr>
          <w:color w:val="000000"/>
          <w:szCs w:val="24"/>
          <w:vertAlign w:val="subscript"/>
        </w:rPr>
        <w:t>C</w:t>
      </w:r>
    </w:p>
    <w:p w:rsidR="00E00112" w:rsidRPr="00211AB3" w:rsidRDefault="00E00112" w:rsidP="00E00112">
      <w:pPr>
        <w:tabs>
          <w:tab w:val="left" w:pos="0"/>
        </w:tabs>
        <w:spacing w:line="360" w:lineRule="auto"/>
        <w:ind w:right="43" w:firstLine="2760"/>
        <w:jc w:val="both"/>
        <w:rPr>
          <w:color w:val="000000"/>
          <w:sz w:val="24"/>
          <w:szCs w:val="24"/>
        </w:rPr>
      </w:pPr>
      <w:r w:rsidRPr="00211AB3">
        <w:rPr>
          <w:color w:val="000000"/>
          <w:sz w:val="24"/>
          <w:szCs w:val="24"/>
        </w:rPr>
        <w:t>M</w:t>
      </w:r>
      <w:r w:rsidRPr="00211AB3">
        <w:rPr>
          <w:color w:val="000000"/>
          <w:sz w:val="24"/>
          <w:szCs w:val="24"/>
          <w:vertAlign w:val="subscript"/>
        </w:rPr>
        <w:t>E</w:t>
      </w:r>
      <w:r w:rsidRPr="00211AB3">
        <w:rPr>
          <w:color w:val="000000"/>
          <w:sz w:val="24"/>
          <w:szCs w:val="24"/>
        </w:rPr>
        <w:t xml:space="preserve"> = média do grupo experimental</w:t>
      </w:r>
    </w:p>
    <w:p w:rsidR="00E00112" w:rsidRPr="00211AB3" w:rsidRDefault="00E00112" w:rsidP="00E00112">
      <w:pPr>
        <w:tabs>
          <w:tab w:val="left" w:pos="0"/>
        </w:tabs>
        <w:spacing w:line="360" w:lineRule="auto"/>
        <w:ind w:right="43" w:firstLine="2760"/>
        <w:jc w:val="both"/>
        <w:rPr>
          <w:color w:val="000000"/>
          <w:sz w:val="24"/>
          <w:szCs w:val="24"/>
          <w:vertAlign w:val="subscript"/>
        </w:rPr>
      </w:pPr>
      <w:r w:rsidRPr="00211AB3">
        <w:rPr>
          <w:color w:val="000000"/>
          <w:sz w:val="24"/>
          <w:szCs w:val="24"/>
        </w:rPr>
        <w:t>M</w:t>
      </w:r>
      <w:r w:rsidRPr="00211AB3">
        <w:rPr>
          <w:color w:val="000000"/>
          <w:sz w:val="24"/>
          <w:szCs w:val="24"/>
          <w:vertAlign w:val="subscript"/>
        </w:rPr>
        <w:t>C</w:t>
      </w:r>
      <w:r w:rsidRPr="00211AB3">
        <w:rPr>
          <w:color w:val="000000"/>
          <w:sz w:val="24"/>
          <w:szCs w:val="24"/>
        </w:rPr>
        <w:t xml:space="preserve"> = média do grupo controle</w:t>
      </w:r>
    </w:p>
    <w:p w:rsidR="00E00112" w:rsidRPr="00211AB3" w:rsidRDefault="00E00112" w:rsidP="00E00112">
      <w:pPr>
        <w:tabs>
          <w:tab w:val="left" w:pos="0"/>
        </w:tabs>
        <w:spacing w:line="360" w:lineRule="auto"/>
        <w:ind w:right="43" w:firstLine="2760"/>
        <w:jc w:val="both"/>
        <w:rPr>
          <w:color w:val="000000"/>
          <w:sz w:val="24"/>
          <w:szCs w:val="24"/>
        </w:rPr>
      </w:pPr>
      <w:r w:rsidRPr="00211AB3">
        <w:rPr>
          <w:color w:val="000000"/>
          <w:sz w:val="24"/>
          <w:szCs w:val="24"/>
        </w:rPr>
        <w:t>S</w:t>
      </w:r>
      <w:r w:rsidRPr="00211AB3">
        <w:rPr>
          <w:color w:val="000000"/>
          <w:sz w:val="24"/>
          <w:szCs w:val="24"/>
          <w:vertAlign w:val="subscript"/>
        </w:rPr>
        <w:t>C</w:t>
      </w:r>
      <w:r w:rsidRPr="00211AB3">
        <w:rPr>
          <w:color w:val="000000"/>
          <w:sz w:val="24"/>
          <w:szCs w:val="24"/>
        </w:rPr>
        <w:t xml:space="preserve"> = desvio-padrão do grupo controle</w:t>
      </w:r>
    </w:p>
    <w:p w:rsidR="00E00112" w:rsidRPr="00211AB3" w:rsidRDefault="00E00112" w:rsidP="00E00112">
      <w:pPr>
        <w:tabs>
          <w:tab w:val="left" w:pos="0"/>
        </w:tabs>
        <w:spacing w:line="360" w:lineRule="auto"/>
        <w:ind w:right="43"/>
        <w:jc w:val="both"/>
        <w:rPr>
          <w:color w:val="000000"/>
          <w:sz w:val="24"/>
          <w:szCs w:val="24"/>
        </w:rPr>
      </w:pPr>
      <w:r w:rsidRPr="00211AB3">
        <w:rPr>
          <w:color w:val="000000"/>
          <w:sz w:val="24"/>
          <w:szCs w:val="24"/>
        </w:rPr>
        <w:tab/>
        <w:t>O instrumento utilizado é uma tabela desenvolvida no programa de computador Excel 2007.</w:t>
      </w:r>
    </w:p>
    <w:p w:rsidR="00E00112" w:rsidRPr="00211AB3" w:rsidRDefault="00E00112" w:rsidP="00E00112">
      <w:pPr>
        <w:pStyle w:val="Ttulo1"/>
        <w:spacing w:line="360" w:lineRule="auto"/>
        <w:rPr>
          <w:b/>
          <w:caps/>
          <w:color w:val="000000"/>
          <w:szCs w:val="24"/>
        </w:rPr>
      </w:pPr>
      <w:r w:rsidRPr="00211AB3">
        <w:rPr>
          <w:b/>
          <w:caps/>
          <w:color w:val="000000"/>
          <w:szCs w:val="24"/>
        </w:rPr>
        <w:t>Resultados e Discussão</w:t>
      </w:r>
    </w:p>
    <w:p w:rsidR="00E00112" w:rsidRPr="00211AB3" w:rsidRDefault="00E00112" w:rsidP="00E00112">
      <w:pPr>
        <w:pStyle w:val="Recuodecorpodetexto2"/>
        <w:spacing w:line="360" w:lineRule="auto"/>
        <w:rPr>
          <w:color w:val="000000"/>
          <w:szCs w:val="24"/>
        </w:rPr>
      </w:pPr>
      <w:r w:rsidRPr="00211AB3">
        <w:rPr>
          <w:color w:val="000000"/>
          <w:szCs w:val="24"/>
        </w:rPr>
        <w:t xml:space="preserve">Os dados, após coletados e analisados, possibilitaram o estabelecimento da Tabela 1, que apresenta os resultados da análise descritiva dos índices estudados. Nela, observa-se que </w:t>
      </w:r>
      <w:r w:rsidR="001E3C29" w:rsidRPr="00211AB3">
        <w:rPr>
          <w:color w:val="000000"/>
          <w:szCs w:val="24"/>
        </w:rPr>
        <w:t>o IADEQ apresenta</w:t>
      </w:r>
      <w:r w:rsidRPr="00211AB3">
        <w:rPr>
          <w:color w:val="000000"/>
          <w:szCs w:val="24"/>
        </w:rPr>
        <w:t xml:space="preserve"> uma </w:t>
      </w:r>
      <w:r w:rsidR="001E3C29" w:rsidRPr="00211AB3">
        <w:rPr>
          <w:color w:val="000000"/>
          <w:szCs w:val="24"/>
        </w:rPr>
        <w:t>baixa</w:t>
      </w:r>
      <w:r w:rsidRPr="00211AB3">
        <w:rPr>
          <w:color w:val="000000"/>
          <w:szCs w:val="24"/>
        </w:rPr>
        <w:t xml:space="preserve"> dispersão (CV</w:t>
      </w:r>
      <w:r w:rsidR="001E3C29" w:rsidRPr="00211AB3">
        <w:rPr>
          <w:color w:val="000000"/>
          <w:szCs w:val="24"/>
        </w:rPr>
        <w:t>&lt;</w:t>
      </w:r>
      <w:r w:rsidRPr="00211AB3">
        <w:rPr>
          <w:color w:val="000000"/>
          <w:szCs w:val="24"/>
        </w:rPr>
        <w:t xml:space="preserve">25%), sendo, portanto, a </w:t>
      </w:r>
      <w:r w:rsidRPr="00E7616C">
        <w:rPr>
          <w:color w:val="FF0000"/>
          <w:szCs w:val="24"/>
        </w:rPr>
        <w:t>m</w:t>
      </w:r>
      <w:r w:rsidR="00E7616C" w:rsidRPr="00E7616C">
        <w:rPr>
          <w:color w:val="FF0000"/>
          <w:szCs w:val="24"/>
        </w:rPr>
        <w:t>é</w:t>
      </w:r>
      <w:r w:rsidRPr="00E7616C">
        <w:rPr>
          <w:color w:val="FF0000"/>
          <w:szCs w:val="24"/>
        </w:rPr>
        <w:t xml:space="preserve">dia </w:t>
      </w:r>
      <w:r w:rsidRPr="00211AB3">
        <w:rPr>
          <w:color w:val="000000"/>
          <w:szCs w:val="24"/>
        </w:rPr>
        <w:t>a melhor medida de tendência central. (SHIMAKURA, 2008)</w:t>
      </w:r>
    </w:p>
    <w:p w:rsidR="00211AB3" w:rsidRPr="00211AB3" w:rsidRDefault="00211AB3" w:rsidP="00211AB3">
      <w:pPr>
        <w:pStyle w:val="Recuodecorpodetexto"/>
        <w:spacing w:line="360" w:lineRule="auto"/>
        <w:ind w:firstLine="0"/>
        <w:jc w:val="center"/>
        <w:rPr>
          <w:rFonts w:ascii="Times New Roman" w:hAnsi="Times New Roman"/>
          <w:sz w:val="24"/>
          <w:szCs w:val="24"/>
        </w:rPr>
      </w:pPr>
    </w:p>
    <w:p w:rsidR="00211AB3" w:rsidRPr="00211AB3" w:rsidRDefault="00211AB3" w:rsidP="00211AB3">
      <w:pPr>
        <w:pStyle w:val="Recuodecorpodetexto"/>
        <w:spacing w:line="360" w:lineRule="auto"/>
        <w:ind w:firstLine="0"/>
        <w:jc w:val="center"/>
        <w:rPr>
          <w:rFonts w:ascii="Times New Roman" w:hAnsi="Times New Roman"/>
          <w:b w:val="0"/>
          <w:sz w:val="24"/>
          <w:szCs w:val="24"/>
        </w:rPr>
      </w:pPr>
      <w:r w:rsidRPr="00211AB3">
        <w:rPr>
          <w:rFonts w:ascii="Times New Roman" w:hAnsi="Times New Roman"/>
          <w:sz w:val="24"/>
          <w:szCs w:val="24"/>
        </w:rPr>
        <w:t xml:space="preserve">TABELA 1 - </w:t>
      </w:r>
      <w:r w:rsidRPr="00211AB3">
        <w:rPr>
          <w:rFonts w:ascii="Times New Roman" w:hAnsi="Times New Roman"/>
          <w:b w:val="0"/>
          <w:sz w:val="24"/>
          <w:szCs w:val="24"/>
        </w:rPr>
        <w:t>Índice de adequabilidade, para a totalidade dos artigos considerados.</w:t>
      </w:r>
    </w:p>
    <w:tbl>
      <w:tblPr>
        <w:tblW w:w="0" w:type="auto"/>
        <w:jc w:val="center"/>
        <w:tblBorders>
          <w:top w:val="single" w:sz="18" w:space="0" w:color="auto"/>
          <w:bottom w:val="single" w:sz="18" w:space="0" w:color="auto"/>
        </w:tblBorders>
        <w:tblLook w:val="0000"/>
      </w:tblPr>
      <w:tblGrid>
        <w:gridCol w:w="1136"/>
        <w:gridCol w:w="576"/>
        <w:gridCol w:w="636"/>
        <w:gridCol w:w="636"/>
        <w:gridCol w:w="636"/>
        <w:gridCol w:w="636"/>
        <w:gridCol w:w="716"/>
        <w:gridCol w:w="716"/>
        <w:gridCol w:w="756"/>
      </w:tblGrid>
      <w:tr w:rsidR="00211AB3" w:rsidRPr="00211AB3" w:rsidTr="00186058">
        <w:trPr>
          <w:jc w:val="center"/>
        </w:trPr>
        <w:tc>
          <w:tcPr>
            <w:tcW w:w="1028" w:type="dxa"/>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lastRenderedPageBreak/>
              <w:t>Variáveis</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N</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x</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sym w:font="Symbol" w:char="F065"/>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Md</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s</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vertAlign w:val="superscript"/>
              </w:rPr>
            </w:pPr>
            <w:r w:rsidRPr="00211AB3">
              <w:rPr>
                <w:rFonts w:ascii="Times New Roman" w:hAnsi="Times New Roman"/>
                <w:b w:val="0"/>
                <w:sz w:val="24"/>
                <w:szCs w:val="24"/>
              </w:rPr>
              <w:t>a</w:t>
            </w:r>
            <w:r w:rsidRPr="00211AB3">
              <w:rPr>
                <w:rFonts w:ascii="Times New Roman" w:hAnsi="Times New Roman"/>
                <w:b w:val="0"/>
                <w:sz w:val="24"/>
                <w:szCs w:val="24"/>
                <w:vertAlign w:val="superscript"/>
              </w:rPr>
              <w:t>3</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a</w:t>
            </w:r>
            <w:r w:rsidRPr="00211AB3">
              <w:rPr>
                <w:rFonts w:ascii="Times New Roman" w:hAnsi="Times New Roman"/>
                <w:b w:val="0"/>
                <w:sz w:val="24"/>
                <w:szCs w:val="24"/>
                <w:vertAlign w:val="superscript"/>
              </w:rPr>
              <w:t>4</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CV%</w:t>
            </w:r>
          </w:p>
        </w:tc>
      </w:tr>
      <w:tr w:rsidR="00211AB3" w:rsidRPr="00211AB3" w:rsidTr="00186058">
        <w:trPr>
          <w:jc w:val="center"/>
        </w:trPr>
        <w:tc>
          <w:tcPr>
            <w:tcW w:w="1028" w:type="dxa"/>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IADEQ.</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103</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2,33</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0,09</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2,44</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0,98</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-0,65</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-0,42</w:t>
            </w:r>
          </w:p>
        </w:tc>
        <w:tc>
          <w:tcPr>
            <w:tcW w:w="0" w:type="auto"/>
            <w:tcBorders>
              <w:top w:val="single" w:sz="8" w:space="0" w:color="auto"/>
            </w:tcBorders>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22,14</w:t>
            </w:r>
          </w:p>
        </w:tc>
      </w:tr>
    </w:tbl>
    <w:p w:rsidR="00211AB3" w:rsidRPr="00211AB3" w:rsidRDefault="00211AB3" w:rsidP="00211AB3">
      <w:pPr>
        <w:jc w:val="center"/>
        <w:rPr>
          <w:sz w:val="24"/>
          <w:szCs w:val="24"/>
        </w:rPr>
      </w:pPr>
      <w:r w:rsidRPr="00211AB3">
        <w:rPr>
          <w:sz w:val="24"/>
          <w:szCs w:val="24"/>
        </w:rPr>
        <w:t xml:space="preserve">x = média; </w:t>
      </w:r>
      <w:r w:rsidRPr="00211AB3">
        <w:rPr>
          <w:sz w:val="24"/>
          <w:szCs w:val="24"/>
        </w:rPr>
        <w:sym w:font="Symbol" w:char="F065"/>
      </w:r>
      <w:r w:rsidRPr="00211AB3">
        <w:rPr>
          <w:sz w:val="24"/>
          <w:szCs w:val="24"/>
        </w:rPr>
        <w:t xml:space="preserve"> = erro padrão da média; Md= mediana; s= desvio-padrão;</w:t>
      </w:r>
    </w:p>
    <w:p w:rsidR="00211AB3" w:rsidRPr="00211AB3" w:rsidRDefault="00211AB3" w:rsidP="00211AB3">
      <w:pPr>
        <w:jc w:val="center"/>
        <w:rPr>
          <w:color w:val="000000"/>
          <w:sz w:val="24"/>
          <w:szCs w:val="24"/>
        </w:rPr>
      </w:pPr>
      <w:r w:rsidRPr="00211AB3">
        <w:rPr>
          <w:sz w:val="24"/>
          <w:szCs w:val="24"/>
        </w:rPr>
        <w:t>a</w:t>
      </w:r>
      <w:r w:rsidRPr="00211AB3">
        <w:rPr>
          <w:sz w:val="24"/>
          <w:szCs w:val="24"/>
          <w:vertAlign w:val="superscript"/>
        </w:rPr>
        <w:t xml:space="preserve">3 </w:t>
      </w:r>
      <w:r w:rsidRPr="00211AB3">
        <w:rPr>
          <w:sz w:val="24"/>
          <w:szCs w:val="24"/>
        </w:rPr>
        <w:t>= assimetria; a</w:t>
      </w:r>
      <w:r w:rsidRPr="00211AB3">
        <w:rPr>
          <w:sz w:val="24"/>
          <w:szCs w:val="24"/>
          <w:vertAlign w:val="superscript"/>
        </w:rPr>
        <w:t>4</w:t>
      </w:r>
      <w:r w:rsidRPr="00211AB3">
        <w:rPr>
          <w:sz w:val="24"/>
          <w:szCs w:val="24"/>
        </w:rPr>
        <w:t>= curtose; CV%= coeficiente de variação</w:t>
      </w:r>
      <w:r w:rsidRPr="00211AB3">
        <w:rPr>
          <w:color w:val="000000"/>
          <w:sz w:val="24"/>
          <w:szCs w:val="24"/>
        </w:rPr>
        <w:t>.</w:t>
      </w:r>
    </w:p>
    <w:p w:rsidR="00211AB3" w:rsidRPr="00211AB3" w:rsidRDefault="00211AB3" w:rsidP="00211AB3">
      <w:pPr>
        <w:tabs>
          <w:tab w:val="left" w:pos="0"/>
        </w:tabs>
        <w:spacing w:line="360" w:lineRule="auto"/>
        <w:ind w:right="45"/>
        <w:jc w:val="both"/>
        <w:rPr>
          <w:b/>
          <w:color w:val="000000"/>
          <w:sz w:val="24"/>
          <w:szCs w:val="24"/>
          <w:u w:val="single"/>
        </w:rPr>
      </w:pPr>
    </w:p>
    <w:p w:rsidR="00E00112" w:rsidRPr="007F513F" w:rsidRDefault="007F513F" w:rsidP="00E00112">
      <w:pPr>
        <w:spacing w:line="360" w:lineRule="auto"/>
        <w:ind w:firstLine="709"/>
        <w:jc w:val="both"/>
        <w:rPr>
          <w:color w:val="FF0000"/>
          <w:sz w:val="24"/>
          <w:szCs w:val="24"/>
        </w:rPr>
      </w:pPr>
      <w:r>
        <w:rPr>
          <w:color w:val="FF0000"/>
          <w:sz w:val="24"/>
          <w:szCs w:val="24"/>
        </w:rPr>
        <w:t>Efetuou</w:t>
      </w:r>
      <w:r w:rsidR="00E00112" w:rsidRPr="007F513F">
        <w:rPr>
          <w:color w:val="FF0000"/>
          <w:sz w:val="24"/>
          <w:szCs w:val="24"/>
        </w:rPr>
        <w:t xml:space="preserve">-se </w:t>
      </w:r>
      <w:r>
        <w:rPr>
          <w:color w:val="FF0000"/>
          <w:sz w:val="24"/>
          <w:szCs w:val="24"/>
        </w:rPr>
        <w:t xml:space="preserve">então </w:t>
      </w:r>
      <w:r w:rsidR="00E00112" w:rsidRPr="007F513F">
        <w:rPr>
          <w:color w:val="FF0000"/>
          <w:sz w:val="24"/>
          <w:szCs w:val="24"/>
        </w:rPr>
        <w:t>o cálculo dos quartis referentes à totalidade do conjunto</w:t>
      </w:r>
      <w:r>
        <w:rPr>
          <w:color w:val="FF0000"/>
          <w:sz w:val="24"/>
          <w:szCs w:val="24"/>
        </w:rPr>
        <w:t xml:space="preserve">, proporcionado assim a identificação do </w:t>
      </w:r>
      <w:r w:rsidR="00E00112" w:rsidRPr="007F513F">
        <w:rPr>
          <w:color w:val="FF0000"/>
          <w:sz w:val="24"/>
          <w:szCs w:val="24"/>
        </w:rPr>
        <w:t xml:space="preserve">quartil </w:t>
      </w:r>
      <w:r>
        <w:rPr>
          <w:color w:val="FF0000"/>
          <w:sz w:val="24"/>
          <w:szCs w:val="24"/>
        </w:rPr>
        <w:t xml:space="preserve">em que </w:t>
      </w:r>
      <w:r w:rsidR="00E00112" w:rsidRPr="007F513F">
        <w:rPr>
          <w:color w:val="FF0000"/>
          <w:sz w:val="24"/>
          <w:szCs w:val="24"/>
        </w:rPr>
        <w:t>cada um dos modelos de periodização se encontra</w:t>
      </w:r>
      <w:r>
        <w:rPr>
          <w:color w:val="FF0000"/>
          <w:sz w:val="24"/>
          <w:szCs w:val="24"/>
        </w:rPr>
        <w:t>va</w:t>
      </w:r>
      <w:r w:rsidR="00E00112" w:rsidRPr="007F513F">
        <w:rPr>
          <w:color w:val="FF0000"/>
          <w:sz w:val="24"/>
          <w:szCs w:val="24"/>
        </w:rPr>
        <w:t xml:space="preserve">. </w:t>
      </w:r>
      <w:r>
        <w:rPr>
          <w:color w:val="FF0000"/>
          <w:sz w:val="24"/>
          <w:szCs w:val="24"/>
        </w:rPr>
        <w:t xml:space="preserve">A </w:t>
      </w:r>
      <w:r w:rsidR="00E00112" w:rsidRPr="007F513F">
        <w:rPr>
          <w:color w:val="FF0000"/>
          <w:sz w:val="24"/>
          <w:szCs w:val="24"/>
        </w:rPr>
        <w:t>Tabela 2</w:t>
      </w:r>
      <w:r>
        <w:rPr>
          <w:color w:val="FF0000"/>
          <w:sz w:val="24"/>
          <w:szCs w:val="24"/>
        </w:rPr>
        <w:t xml:space="preserve"> apresenta estes pontos de corte destes quartis.</w:t>
      </w:r>
    </w:p>
    <w:p w:rsidR="00211AB3" w:rsidRPr="00211AB3" w:rsidRDefault="00211AB3" w:rsidP="00E00112">
      <w:pPr>
        <w:spacing w:line="360" w:lineRule="auto"/>
        <w:ind w:firstLine="709"/>
        <w:jc w:val="both"/>
        <w:rPr>
          <w:sz w:val="24"/>
          <w:szCs w:val="24"/>
        </w:rPr>
      </w:pPr>
    </w:p>
    <w:p w:rsidR="00211AB3" w:rsidRPr="00211AB3" w:rsidRDefault="00211AB3" w:rsidP="00211AB3">
      <w:pPr>
        <w:pStyle w:val="Ttulo1"/>
        <w:spacing w:after="120" w:line="240" w:lineRule="auto"/>
        <w:ind w:right="1"/>
        <w:rPr>
          <w:szCs w:val="24"/>
        </w:rPr>
      </w:pPr>
      <w:r w:rsidRPr="00211AB3">
        <w:rPr>
          <w:b/>
          <w:szCs w:val="24"/>
        </w:rPr>
        <w:t>TABELA 2</w:t>
      </w:r>
      <w:r w:rsidRPr="00211AB3">
        <w:rPr>
          <w:szCs w:val="24"/>
        </w:rPr>
        <w:t xml:space="preserve"> – </w:t>
      </w:r>
      <w:r w:rsidRPr="00211AB3">
        <w:rPr>
          <w:szCs w:val="24"/>
        </w:rPr>
        <w:tab/>
        <w:t>Percentis característicos dos pontos de corte de cada quartil, do grupo controle.</w:t>
      </w:r>
    </w:p>
    <w:tbl>
      <w:tblPr>
        <w:tblW w:w="0" w:type="auto"/>
        <w:jc w:val="center"/>
        <w:tblBorders>
          <w:top w:val="single" w:sz="6" w:space="0" w:color="000000"/>
          <w:bottom w:val="single" w:sz="6" w:space="0" w:color="000000"/>
        </w:tblBorders>
        <w:tblLook w:val="0000"/>
      </w:tblPr>
      <w:tblGrid>
        <w:gridCol w:w="1244"/>
        <w:gridCol w:w="924"/>
        <w:gridCol w:w="1297"/>
        <w:gridCol w:w="1844"/>
      </w:tblGrid>
      <w:tr w:rsidR="00211AB3" w:rsidRPr="00211AB3" w:rsidTr="00186058">
        <w:trPr>
          <w:trHeight w:val="247"/>
          <w:jc w:val="center"/>
        </w:trPr>
        <w:tc>
          <w:tcPr>
            <w:tcW w:w="1135" w:type="dxa"/>
            <w:tcBorders>
              <w:top w:val="single" w:sz="18" w:space="0" w:color="auto"/>
              <w:bottom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N</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Quartis</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103</w:t>
            </w:r>
          </w:p>
        </w:tc>
        <w:tc>
          <w:tcPr>
            <w:tcW w:w="0" w:type="auto"/>
            <w:tcBorders>
              <w:top w:val="single" w:sz="18" w:space="0" w:color="auto"/>
              <w:bottom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CONCEITOS</w:t>
            </w:r>
          </w:p>
        </w:tc>
      </w:tr>
      <w:tr w:rsidR="00211AB3" w:rsidRPr="00211AB3" w:rsidTr="00186058">
        <w:trPr>
          <w:trHeight w:val="247"/>
          <w:jc w:val="center"/>
        </w:trPr>
        <w:tc>
          <w:tcPr>
            <w:tcW w:w="1135" w:type="dxa"/>
            <w:vMerge w:val="restart"/>
            <w:tcBorders>
              <w:top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Categorias</w:t>
            </w:r>
          </w:p>
        </w:tc>
        <w:tc>
          <w:tcPr>
            <w:tcW w:w="0" w:type="auto"/>
            <w:tcBorders>
              <w:top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vertAlign w:val="subscript"/>
                <w:lang w:eastAsia="pt-BR"/>
              </w:rPr>
            </w:pPr>
            <w:r w:rsidRPr="00211AB3">
              <w:rPr>
                <w:snapToGrid w:val="0"/>
                <w:sz w:val="24"/>
                <w:szCs w:val="24"/>
                <w:lang w:eastAsia="pt-BR"/>
              </w:rPr>
              <w:t>Q</w:t>
            </w:r>
            <w:r w:rsidRPr="00211AB3">
              <w:rPr>
                <w:snapToGrid w:val="0"/>
                <w:sz w:val="24"/>
                <w:szCs w:val="24"/>
                <w:vertAlign w:val="subscript"/>
                <w:lang w:eastAsia="pt-BR"/>
              </w:rPr>
              <w:t>1</w:t>
            </w:r>
          </w:p>
        </w:tc>
        <w:tc>
          <w:tcPr>
            <w:tcW w:w="0" w:type="auto"/>
            <w:tcBorders>
              <w:top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&lt;1,67</w:t>
            </w:r>
          </w:p>
        </w:tc>
        <w:tc>
          <w:tcPr>
            <w:tcW w:w="0" w:type="auto"/>
            <w:tcBorders>
              <w:top w:val="single" w:sz="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INSUFICIENTE</w:t>
            </w:r>
          </w:p>
        </w:tc>
      </w:tr>
      <w:tr w:rsidR="00211AB3" w:rsidRPr="00211AB3" w:rsidTr="00186058">
        <w:trPr>
          <w:trHeight w:val="247"/>
          <w:jc w:val="center"/>
        </w:trPr>
        <w:tc>
          <w:tcPr>
            <w:tcW w:w="1135" w:type="dxa"/>
            <w:vMerge/>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Q</w:t>
            </w:r>
            <w:r w:rsidRPr="00211AB3">
              <w:rPr>
                <w:snapToGrid w:val="0"/>
                <w:sz w:val="24"/>
                <w:szCs w:val="24"/>
                <w:vertAlign w:val="subscript"/>
                <w:lang w:eastAsia="pt-BR"/>
              </w:rPr>
              <w:t>25</w:t>
            </w: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1,67 – 2,43</w:t>
            </w: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REGULAR</w:t>
            </w:r>
          </w:p>
        </w:tc>
      </w:tr>
      <w:tr w:rsidR="00211AB3" w:rsidRPr="00211AB3" w:rsidTr="00186058">
        <w:trPr>
          <w:trHeight w:val="247"/>
          <w:jc w:val="center"/>
        </w:trPr>
        <w:tc>
          <w:tcPr>
            <w:tcW w:w="1135" w:type="dxa"/>
            <w:vMerge/>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vertAlign w:val="subscript"/>
                <w:lang w:eastAsia="pt-BR"/>
              </w:rPr>
            </w:pPr>
            <w:r w:rsidRPr="00211AB3">
              <w:rPr>
                <w:snapToGrid w:val="0"/>
                <w:sz w:val="24"/>
                <w:szCs w:val="24"/>
                <w:lang w:eastAsia="pt-BR"/>
              </w:rPr>
              <w:t>Q</w:t>
            </w:r>
            <w:r w:rsidRPr="00211AB3">
              <w:rPr>
                <w:snapToGrid w:val="0"/>
                <w:sz w:val="24"/>
                <w:szCs w:val="24"/>
                <w:vertAlign w:val="subscript"/>
                <w:lang w:eastAsia="pt-BR"/>
              </w:rPr>
              <w:t>50</w:t>
            </w: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2,44 – 3,43</w:t>
            </w:r>
          </w:p>
        </w:tc>
        <w:tc>
          <w:tcPr>
            <w:tcW w:w="0" w:type="auto"/>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BOM</w:t>
            </w:r>
          </w:p>
        </w:tc>
      </w:tr>
      <w:tr w:rsidR="00211AB3" w:rsidRPr="00211AB3" w:rsidTr="00186058">
        <w:trPr>
          <w:trHeight w:val="247"/>
          <w:jc w:val="center"/>
        </w:trPr>
        <w:tc>
          <w:tcPr>
            <w:tcW w:w="1135" w:type="dxa"/>
            <w:vMerge/>
            <w:tcBorders>
              <w:bottom w:val="single" w:sz="1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p>
        </w:tc>
        <w:tc>
          <w:tcPr>
            <w:tcW w:w="0" w:type="auto"/>
            <w:tcBorders>
              <w:bottom w:val="single" w:sz="1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vertAlign w:val="subscript"/>
                <w:lang w:eastAsia="pt-BR"/>
              </w:rPr>
            </w:pPr>
            <w:r w:rsidRPr="00211AB3">
              <w:rPr>
                <w:snapToGrid w:val="0"/>
                <w:sz w:val="24"/>
                <w:szCs w:val="24"/>
                <w:lang w:eastAsia="pt-BR"/>
              </w:rPr>
              <w:t>Q</w:t>
            </w:r>
            <w:r w:rsidRPr="00211AB3">
              <w:rPr>
                <w:snapToGrid w:val="0"/>
                <w:sz w:val="24"/>
                <w:szCs w:val="24"/>
                <w:vertAlign w:val="subscript"/>
                <w:lang w:eastAsia="pt-BR"/>
              </w:rPr>
              <w:t>75</w:t>
            </w:r>
          </w:p>
        </w:tc>
        <w:tc>
          <w:tcPr>
            <w:tcW w:w="0" w:type="auto"/>
            <w:tcBorders>
              <w:bottom w:val="single" w:sz="1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3,44 ou &gt;</w:t>
            </w:r>
          </w:p>
        </w:tc>
        <w:tc>
          <w:tcPr>
            <w:tcW w:w="0" w:type="auto"/>
            <w:tcBorders>
              <w:bottom w:val="single" w:sz="18" w:space="0" w:color="auto"/>
            </w:tcBorders>
            <w:shd w:val="clear" w:color="auto" w:fill="auto"/>
            <w:vAlign w:val="center"/>
          </w:tcPr>
          <w:p w:rsidR="00211AB3" w:rsidRPr="00211AB3" w:rsidRDefault="00211AB3" w:rsidP="00186058">
            <w:pPr>
              <w:spacing w:before="60" w:after="60" w:line="360" w:lineRule="auto"/>
              <w:ind w:right="1"/>
              <w:jc w:val="center"/>
              <w:rPr>
                <w:snapToGrid w:val="0"/>
                <w:sz w:val="24"/>
                <w:szCs w:val="24"/>
                <w:lang w:eastAsia="pt-BR"/>
              </w:rPr>
            </w:pPr>
            <w:r w:rsidRPr="00211AB3">
              <w:rPr>
                <w:snapToGrid w:val="0"/>
                <w:sz w:val="24"/>
                <w:szCs w:val="24"/>
                <w:lang w:eastAsia="pt-BR"/>
              </w:rPr>
              <w:t>MUITO BOM</w:t>
            </w:r>
          </w:p>
        </w:tc>
      </w:tr>
    </w:tbl>
    <w:p w:rsidR="00211AB3" w:rsidRPr="00211AB3" w:rsidRDefault="00211AB3" w:rsidP="00211AB3">
      <w:pPr>
        <w:pStyle w:val="Recuodecorpodetexto"/>
        <w:spacing w:line="360" w:lineRule="auto"/>
        <w:ind w:firstLine="0"/>
        <w:rPr>
          <w:rFonts w:ascii="Times New Roman" w:hAnsi="Times New Roman"/>
          <w:color w:val="000000"/>
          <w:sz w:val="24"/>
          <w:szCs w:val="24"/>
        </w:rPr>
      </w:pPr>
    </w:p>
    <w:p w:rsidR="00E00112" w:rsidRDefault="00E00112" w:rsidP="00E00112">
      <w:pPr>
        <w:spacing w:line="360" w:lineRule="auto"/>
        <w:ind w:firstLine="709"/>
        <w:jc w:val="both"/>
        <w:rPr>
          <w:sz w:val="24"/>
          <w:szCs w:val="24"/>
        </w:rPr>
      </w:pPr>
      <w:r w:rsidRPr="00211AB3">
        <w:rPr>
          <w:sz w:val="24"/>
          <w:szCs w:val="24"/>
        </w:rPr>
        <w:t>Com as informações referentes aos percentis de corte foi possível agrupar os modelos de periodização estudados e, através de suas médias, calcular o seu respectivo índice de abrangência e classificá-los dentro dos limites dos percentis, como apresentado na Tabela 3.</w:t>
      </w:r>
    </w:p>
    <w:p w:rsidR="00211AB3" w:rsidRPr="00211AB3" w:rsidRDefault="00211AB3" w:rsidP="00E00112">
      <w:pPr>
        <w:spacing w:line="360" w:lineRule="auto"/>
        <w:ind w:firstLine="709"/>
        <w:jc w:val="both"/>
        <w:rPr>
          <w:sz w:val="24"/>
          <w:szCs w:val="24"/>
        </w:rPr>
      </w:pPr>
    </w:p>
    <w:p w:rsidR="00211AB3" w:rsidRPr="00211AB3" w:rsidRDefault="00211AB3" w:rsidP="00211AB3">
      <w:pPr>
        <w:pStyle w:val="Recuodecorpodetexto"/>
        <w:ind w:firstLine="0"/>
        <w:jc w:val="center"/>
        <w:rPr>
          <w:rFonts w:ascii="Times New Roman" w:hAnsi="Times New Roman"/>
          <w:sz w:val="24"/>
          <w:szCs w:val="24"/>
        </w:rPr>
      </w:pPr>
      <w:r w:rsidRPr="00211AB3">
        <w:rPr>
          <w:rFonts w:ascii="Times New Roman" w:hAnsi="Times New Roman"/>
          <w:sz w:val="24"/>
          <w:szCs w:val="24"/>
        </w:rPr>
        <w:t xml:space="preserve">TABELA 3 - </w:t>
      </w:r>
      <w:r w:rsidRPr="00211AB3">
        <w:rPr>
          <w:rFonts w:ascii="Times New Roman" w:hAnsi="Times New Roman"/>
          <w:b w:val="0"/>
          <w:sz w:val="24"/>
          <w:szCs w:val="24"/>
        </w:rPr>
        <w:t>Resultados do índice de adequabilidade e do conceito, para os diferentes modelos de periodização.</w:t>
      </w:r>
    </w:p>
    <w:tbl>
      <w:tblPr>
        <w:tblW w:w="0" w:type="auto"/>
        <w:jc w:val="center"/>
        <w:tblInd w:w="-300" w:type="dxa"/>
        <w:tblBorders>
          <w:top w:val="single" w:sz="18" w:space="0" w:color="auto"/>
          <w:bottom w:val="single" w:sz="18" w:space="0" w:color="auto"/>
        </w:tblBorders>
        <w:tblLook w:val="0000"/>
      </w:tblPr>
      <w:tblGrid>
        <w:gridCol w:w="1430"/>
        <w:gridCol w:w="2083"/>
        <w:gridCol w:w="1390"/>
        <w:gridCol w:w="1070"/>
        <w:gridCol w:w="1350"/>
        <w:gridCol w:w="1350"/>
      </w:tblGrid>
      <w:tr w:rsidR="00211AB3" w:rsidRPr="00211AB3" w:rsidTr="00186058">
        <w:trPr>
          <w:jc w:val="center"/>
        </w:trPr>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Variáveis</w:t>
            </w:r>
          </w:p>
        </w:tc>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VERKOSHANSKI</w:t>
            </w:r>
          </w:p>
        </w:tc>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MATVEEV</w:t>
            </w:r>
          </w:p>
        </w:tc>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BOMPA</w:t>
            </w:r>
          </w:p>
        </w:tc>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ATR</w:t>
            </w:r>
          </w:p>
        </w:tc>
        <w:tc>
          <w:tcPr>
            <w:tcW w:w="0" w:type="auto"/>
            <w:tcBorders>
              <w:top w:val="single" w:sz="18" w:space="0" w:color="auto"/>
              <w:bottom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FORTEZA</w:t>
            </w:r>
          </w:p>
        </w:tc>
      </w:tr>
      <w:tr w:rsidR="00211AB3" w:rsidRPr="00211AB3" w:rsidTr="00186058">
        <w:trPr>
          <w:jc w:val="center"/>
        </w:trPr>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IADEQ.</w:t>
            </w:r>
          </w:p>
        </w:tc>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2,88</w:t>
            </w:r>
          </w:p>
        </w:tc>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3,44</w:t>
            </w:r>
          </w:p>
        </w:tc>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2,66</w:t>
            </w:r>
          </w:p>
        </w:tc>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1,96</w:t>
            </w:r>
          </w:p>
        </w:tc>
        <w:tc>
          <w:tcPr>
            <w:tcW w:w="0" w:type="auto"/>
            <w:tcBorders>
              <w:top w:val="single" w:sz="8" w:space="0" w:color="auto"/>
            </w:tcBorders>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2,25</w:t>
            </w:r>
          </w:p>
        </w:tc>
      </w:tr>
      <w:tr w:rsidR="00211AB3" w:rsidRPr="00211AB3" w:rsidTr="00186058">
        <w:trPr>
          <w:jc w:val="center"/>
        </w:trPr>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CONCEITO</w:t>
            </w:r>
          </w:p>
        </w:tc>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BOM</w:t>
            </w:r>
          </w:p>
        </w:tc>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 BOM</w:t>
            </w:r>
          </w:p>
        </w:tc>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BOM</w:t>
            </w:r>
          </w:p>
        </w:tc>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REGULAR</w:t>
            </w:r>
          </w:p>
        </w:tc>
        <w:tc>
          <w:tcPr>
            <w:tcW w:w="0" w:type="auto"/>
            <w:shd w:val="clear" w:color="auto" w:fill="auto"/>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REGULAR</w:t>
            </w:r>
          </w:p>
        </w:tc>
      </w:tr>
    </w:tbl>
    <w:p w:rsidR="00211AB3" w:rsidRPr="00211AB3" w:rsidRDefault="00211AB3" w:rsidP="00211AB3">
      <w:pPr>
        <w:tabs>
          <w:tab w:val="left" w:pos="0"/>
        </w:tabs>
        <w:spacing w:line="360" w:lineRule="auto"/>
        <w:ind w:right="45"/>
        <w:jc w:val="both"/>
        <w:rPr>
          <w:b/>
          <w:sz w:val="24"/>
          <w:szCs w:val="24"/>
          <w:u w:val="single"/>
        </w:rPr>
      </w:pPr>
    </w:p>
    <w:p w:rsidR="00E00112" w:rsidRPr="00211AB3" w:rsidRDefault="00E00112" w:rsidP="00E00112">
      <w:pPr>
        <w:spacing w:line="360" w:lineRule="auto"/>
        <w:jc w:val="both"/>
        <w:rPr>
          <w:color w:val="000000"/>
          <w:sz w:val="24"/>
          <w:szCs w:val="24"/>
        </w:rPr>
      </w:pPr>
      <w:r w:rsidRPr="00211AB3">
        <w:rPr>
          <w:color w:val="000000"/>
          <w:sz w:val="24"/>
          <w:szCs w:val="24"/>
        </w:rPr>
        <w:tab/>
        <w:t>Os resultados da tabela 3, de avaliação de cada grupo experimental, demonstraram claramente que, das 103 referências sobre periodização do treinamento, o modelo de Matveev apresentou uma adequabilidade superior.</w:t>
      </w:r>
    </w:p>
    <w:p w:rsidR="00E00112" w:rsidRPr="00211AB3" w:rsidRDefault="00E00112" w:rsidP="00E00112">
      <w:pPr>
        <w:spacing w:line="360" w:lineRule="auto"/>
        <w:ind w:firstLine="709"/>
        <w:jc w:val="both"/>
        <w:rPr>
          <w:color w:val="000000"/>
          <w:sz w:val="24"/>
          <w:szCs w:val="24"/>
        </w:rPr>
      </w:pPr>
      <w:r w:rsidRPr="00211AB3">
        <w:rPr>
          <w:color w:val="000000"/>
          <w:sz w:val="24"/>
          <w:szCs w:val="24"/>
        </w:rPr>
        <w:t xml:space="preserve">Isso, em grande parte, se deve a forma com que o modelo Clássico ou Tradicional de Matveev </w:t>
      </w:r>
      <w:r w:rsidR="0036247D">
        <w:rPr>
          <w:color w:val="FF0000"/>
          <w:sz w:val="24"/>
          <w:szCs w:val="24"/>
        </w:rPr>
        <w:t>trabalha</w:t>
      </w:r>
      <w:r w:rsidRPr="00211AB3">
        <w:rPr>
          <w:color w:val="000000"/>
          <w:sz w:val="24"/>
          <w:szCs w:val="24"/>
        </w:rPr>
        <w:t xml:space="preserve"> com a dimensional intensidade, considerando-a como importante </w:t>
      </w:r>
      <w:r w:rsidRPr="00211AB3">
        <w:rPr>
          <w:color w:val="000000"/>
          <w:sz w:val="24"/>
          <w:szCs w:val="24"/>
        </w:rPr>
        <w:lastRenderedPageBreak/>
        <w:t>componente da carga, fator amplamente reconhecido como determinante do sucesso desport</w:t>
      </w:r>
      <w:r w:rsidR="00211AB3">
        <w:rPr>
          <w:color w:val="000000"/>
          <w:sz w:val="24"/>
          <w:szCs w:val="24"/>
        </w:rPr>
        <w:t xml:space="preserve">ivo, segundo </w:t>
      </w:r>
      <w:r w:rsidRPr="00211AB3">
        <w:rPr>
          <w:color w:val="000000"/>
          <w:sz w:val="24"/>
          <w:szCs w:val="24"/>
        </w:rPr>
        <w:t>M</w:t>
      </w:r>
      <w:r w:rsidR="00211AB3">
        <w:rPr>
          <w:color w:val="000000"/>
          <w:sz w:val="24"/>
          <w:szCs w:val="24"/>
        </w:rPr>
        <w:t>oreira (</w:t>
      </w:r>
      <w:r w:rsidRPr="00211AB3">
        <w:rPr>
          <w:color w:val="000000"/>
          <w:sz w:val="24"/>
          <w:szCs w:val="24"/>
        </w:rPr>
        <w:t>2008)</w:t>
      </w:r>
      <w:r w:rsidR="00211AB3">
        <w:rPr>
          <w:color w:val="000000"/>
          <w:sz w:val="24"/>
          <w:szCs w:val="24"/>
        </w:rPr>
        <w:t>.</w:t>
      </w:r>
    </w:p>
    <w:p w:rsidR="00E00112" w:rsidRPr="006F028B" w:rsidRDefault="00E00112" w:rsidP="00E00112">
      <w:pPr>
        <w:spacing w:line="360" w:lineRule="auto"/>
        <w:jc w:val="both"/>
        <w:rPr>
          <w:color w:val="FF0000"/>
          <w:sz w:val="24"/>
          <w:szCs w:val="24"/>
        </w:rPr>
      </w:pPr>
      <w:r w:rsidRPr="00211AB3">
        <w:rPr>
          <w:sz w:val="24"/>
          <w:szCs w:val="24"/>
        </w:rPr>
        <w:tab/>
      </w:r>
      <w:r w:rsidRPr="006F028B">
        <w:rPr>
          <w:color w:val="FF0000"/>
          <w:sz w:val="24"/>
          <w:szCs w:val="24"/>
        </w:rPr>
        <w:t xml:space="preserve">Em seguida, </w:t>
      </w:r>
      <w:r w:rsidR="006F028B">
        <w:rPr>
          <w:color w:val="FF0000"/>
          <w:sz w:val="24"/>
          <w:szCs w:val="24"/>
        </w:rPr>
        <w:t xml:space="preserve">foi calculado o </w:t>
      </w:r>
      <w:r w:rsidRPr="006F028B">
        <w:rPr>
          <w:color w:val="FF0000"/>
          <w:sz w:val="24"/>
          <w:szCs w:val="24"/>
        </w:rPr>
        <w:t>tamanho</w:t>
      </w:r>
      <w:r w:rsidR="006F028B">
        <w:rPr>
          <w:color w:val="FF0000"/>
          <w:sz w:val="24"/>
          <w:szCs w:val="24"/>
        </w:rPr>
        <w:t xml:space="preserve"> do</w:t>
      </w:r>
      <w:r w:rsidRPr="006F028B">
        <w:rPr>
          <w:color w:val="FF0000"/>
          <w:sz w:val="24"/>
          <w:szCs w:val="24"/>
        </w:rPr>
        <w:t xml:space="preserve"> efeito (TE), </w:t>
      </w:r>
      <w:r w:rsidR="006F028B">
        <w:rPr>
          <w:color w:val="FF0000"/>
          <w:sz w:val="24"/>
          <w:szCs w:val="24"/>
        </w:rPr>
        <w:t xml:space="preserve">o que </w:t>
      </w:r>
      <w:r w:rsidRPr="006F028B">
        <w:rPr>
          <w:color w:val="FF0000"/>
          <w:sz w:val="24"/>
          <w:szCs w:val="24"/>
        </w:rPr>
        <w:t>possibilito</w:t>
      </w:r>
      <w:r w:rsidR="006F028B">
        <w:rPr>
          <w:color w:val="FF0000"/>
          <w:sz w:val="24"/>
          <w:szCs w:val="24"/>
        </w:rPr>
        <w:t xml:space="preserve">u a categorização </w:t>
      </w:r>
      <w:r w:rsidR="006F028B" w:rsidRPr="006F028B">
        <w:rPr>
          <w:color w:val="FF0000"/>
          <w:sz w:val="24"/>
          <w:szCs w:val="24"/>
        </w:rPr>
        <w:t xml:space="preserve">dos resultados </w:t>
      </w:r>
      <w:r w:rsidR="006F028B">
        <w:rPr>
          <w:color w:val="FF0000"/>
          <w:sz w:val="24"/>
          <w:szCs w:val="24"/>
        </w:rPr>
        <w:t>proposta por</w:t>
      </w:r>
      <w:r w:rsidRPr="006F028B">
        <w:rPr>
          <w:color w:val="FF0000"/>
          <w:sz w:val="24"/>
          <w:szCs w:val="24"/>
        </w:rPr>
        <w:t xml:space="preserve"> Domingues (2008), em: TE pequeno (&lt; 0,2); TE moderado (</w:t>
      </w:r>
      <w:r w:rsidRPr="006F028B">
        <w:rPr>
          <w:color w:val="FF0000"/>
          <w:sz w:val="24"/>
          <w:szCs w:val="24"/>
        </w:rPr>
        <w:sym w:font="Symbol" w:char="F040"/>
      </w:r>
      <w:r w:rsidRPr="006F028B">
        <w:rPr>
          <w:color w:val="FF0000"/>
          <w:sz w:val="24"/>
          <w:szCs w:val="24"/>
        </w:rPr>
        <w:t xml:space="preserve"> 0,5); TE grande (&gt; 0,8).</w:t>
      </w:r>
    </w:p>
    <w:p w:rsidR="00E00112" w:rsidRDefault="00E00112" w:rsidP="00E00112">
      <w:pPr>
        <w:spacing w:line="360" w:lineRule="auto"/>
        <w:ind w:firstLine="708"/>
        <w:jc w:val="both"/>
        <w:rPr>
          <w:color w:val="000000"/>
          <w:sz w:val="24"/>
          <w:szCs w:val="24"/>
        </w:rPr>
      </w:pPr>
      <w:r w:rsidRPr="00211AB3">
        <w:rPr>
          <w:color w:val="000000"/>
          <w:sz w:val="24"/>
          <w:szCs w:val="24"/>
        </w:rPr>
        <w:t xml:space="preserve">Na tabela 4 pode-se </w:t>
      </w:r>
      <w:r w:rsidR="009F34B9" w:rsidRPr="00211AB3">
        <w:rPr>
          <w:color w:val="000000"/>
          <w:sz w:val="24"/>
          <w:szCs w:val="24"/>
        </w:rPr>
        <w:t>observar</w:t>
      </w:r>
      <w:r w:rsidRPr="00211AB3">
        <w:rPr>
          <w:color w:val="000000"/>
          <w:sz w:val="24"/>
          <w:szCs w:val="24"/>
        </w:rPr>
        <w:t xml:space="preserve"> que os resultados apresentados demonstram que o índice de adequabilidade do modelo de Matveev, avaliado segundo o Tamanho Efeito (TE), apresentou um valor de 1,13, sendo, dessa forma, classificado como “Grande”, e sendo, portanto, maior o impacto e a relevância do modelo dentro da amostra estudada. </w:t>
      </w:r>
    </w:p>
    <w:p w:rsidR="00211AB3" w:rsidRPr="00211AB3" w:rsidRDefault="00211AB3" w:rsidP="00E00112">
      <w:pPr>
        <w:spacing w:line="360" w:lineRule="auto"/>
        <w:ind w:firstLine="708"/>
        <w:jc w:val="both"/>
        <w:rPr>
          <w:color w:val="000000"/>
          <w:sz w:val="24"/>
          <w:szCs w:val="24"/>
        </w:rPr>
      </w:pPr>
    </w:p>
    <w:p w:rsidR="00211AB3" w:rsidRPr="00211AB3" w:rsidRDefault="00211AB3" w:rsidP="00211AB3">
      <w:pPr>
        <w:pStyle w:val="Recuodecorpodetexto"/>
        <w:spacing w:line="360" w:lineRule="auto"/>
        <w:ind w:firstLine="0"/>
        <w:jc w:val="center"/>
        <w:rPr>
          <w:rFonts w:ascii="Times New Roman" w:hAnsi="Times New Roman"/>
          <w:sz w:val="24"/>
          <w:szCs w:val="24"/>
        </w:rPr>
      </w:pPr>
      <w:r w:rsidRPr="00211AB3">
        <w:rPr>
          <w:rFonts w:ascii="Times New Roman" w:hAnsi="Times New Roman"/>
          <w:sz w:val="24"/>
          <w:szCs w:val="24"/>
        </w:rPr>
        <w:t xml:space="preserve">TABELA 4 - </w:t>
      </w:r>
      <w:r w:rsidRPr="00211AB3">
        <w:rPr>
          <w:rFonts w:ascii="Times New Roman" w:hAnsi="Times New Roman"/>
          <w:b w:val="0"/>
          <w:sz w:val="24"/>
          <w:szCs w:val="24"/>
        </w:rPr>
        <w:t>Resultados do Tamanho Efeito (TE) de cada modelo de periodização.</w:t>
      </w:r>
    </w:p>
    <w:tbl>
      <w:tblPr>
        <w:tblW w:w="0" w:type="auto"/>
        <w:jc w:val="center"/>
        <w:tblBorders>
          <w:top w:val="single" w:sz="18" w:space="0" w:color="auto"/>
          <w:bottom w:val="single" w:sz="18" w:space="0" w:color="auto"/>
          <w:insideH w:val="single" w:sz="6" w:space="0" w:color="000000"/>
        </w:tblBorders>
        <w:tblLook w:val="0000"/>
      </w:tblPr>
      <w:tblGrid>
        <w:gridCol w:w="1430"/>
        <w:gridCol w:w="2083"/>
        <w:gridCol w:w="1390"/>
        <w:gridCol w:w="1203"/>
        <w:gridCol w:w="1043"/>
        <w:gridCol w:w="1296"/>
      </w:tblGrid>
      <w:tr w:rsidR="00211AB3" w:rsidRPr="00211AB3" w:rsidTr="00186058">
        <w:trPr>
          <w:jc w:val="center"/>
        </w:trPr>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Modelos</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VERKOSHANSKI</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MATVEEV</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BOMPA</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ATR</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FORTEZA</w:t>
            </w:r>
          </w:p>
        </w:tc>
      </w:tr>
      <w:tr w:rsidR="00211AB3" w:rsidRPr="00211AB3" w:rsidTr="00186058">
        <w:trPr>
          <w:jc w:val="center"/>
        </w:trPr>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IADEQ.</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0,57</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1,13</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0,34</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-0,37</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-0,07</w:t>
            </w:r>
          </w:p>
        </w:tc>
      </w:tr>
      <w:tr w:rsidR="00211AB3" w:rsidRPr="00211AB3" w:rsidTr="00186058">
        <w:trPr>
          <w:jc w:val="center"/>
        </w:trPr>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CONCEITO</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Moderado</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Grande</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Moderado</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Pequeno</w:t>
            </w:r>
          </w:p>
        </w:tc>
        <w:tc>
          <w:tcPr>
            <w:tcW w:w="0" w:type="auto"/>
            <w:shd w:val="clear" w:color="auto" w:fill="auto"/>
            <w:vAlign w:val="center"/>
          </w:tcPr>
          <w:p w:rsidR="00211AB3" w:rsidRPr="00211AB3" w:rsidRDefault="00211AB3" w:rsidP="00186058">
            <w:pPr>
              <w:pStyle w:val="Recuodecorpodetexto"/>
              <w:spacing w:before="60" w:after="60" w:line="360" w:lineRule="auto"/>
              <w:ind w:firstLine="0"/>
              <w:jc w:val="center"/>
              <w:rPr>
                <w:rFonts w:ascii="Times New Roman" w:hAnsi="Times New Roman"/>
                <w:b w:val="0"/>
                <w:sz w:val="24"/>
                <w:szCs w:val="24"/>
              </w:rPr>
            </w:pPr>
            <w:r w:rsidRPr="00211AB3">
              <w:rPr>
                <w:rFonts w:ascii="Times New Roman" w:hAnsi="Times New Roman"/>
                <w:b w:val="0"/>
                <w:sz w:val="24"/>
                <w:szCs w:val="24"/>
              </w:rPr>
              <w:t>Pequeno</w:t>
            </w:r>
          </w:p>
        </w:tc>
      </w:tr>
    </w:tbl>
    <w:p w:rsidR="00211AB3" w:rsidRPr="00211AB3" w:rsidRDefault="00211AB3" w:rsidP="00211AB3">
      <w:pPr>
        <w:spacing w:line="360" w:lineRule="auto"/>
        <w:ind w:firstLine="708"/>
        <w:jc w:val="center"/>
        <w:rPr>
          <w:sz w:val="24"/>
          <w:szCs w:val="24"/>
        </w:rPr>
      </w:pPr>
    </w:p>
    <w:p w:rsidR="00211AB3" w:rsidRPr="00211AB3" w:rsidRDefault="00211AB3" w:rsidP="00211AB3">
      <w:pPr>
        <w:rPr>
          <w:sz w:val="24"/>
          <w:szCs w:val="24"/>
        </w:rPr>
      </w:pPr>
    </w:p>
    <w:p w:rsidR="00E00112" w:rsidRPr="00211AB3" w:rsidRDefault="00E00112" w:rsidP="00E00112">
      <w:pPr>
        <w:spacing w:line="360" w:lineRule="auto"/>
        <w:ind w:firstLine="708"/>
        <w:jc w:val="both"/>
        <w:rPr>
          <w:color w:val="000000"/>
          <w:sz w:val="24"/>
          <w:szCs w:val="24"/>
        </w:rPr>
      </w:pPr>
      <w:r w:rsidRPr="00211AB3">
        <w:rPr>
          <w:caps/>
          <w:color w:val="000000"/>
          <w:sz w:val="24"/>
          <w:szCs w:val="24"/>
        </w:rPr>
        <w:t>p</w:t>
      </w:r>
      <w:r w:rsidRPr="00211AB3">
        <w:rPr>
          <w:color w:val="000000"/>
          <w:sz w:val="24"/>
          <w:szCs w:val="24"/>
        </w:rPr>
        <w:t>odemos verificar que o modelo tradicional de Matveev obteve os melhores resultados na Adequabilidade e no TE, o que podemos atribuir ao fato deste modelo ser apropriado, tanto às categorias de base, quanto aos atletas adultos de alto rendimento. Os modelos de Verkoshanski e de Bompa obtiveram uma relevância intermediária no universo da amostra. Por último, vêm os modelos ATR e Forteza, que obtiveram os piores resultados da amostra, o que talvez esteja diretamente relacionado à escassez de citações sobre os mesmos, nos artigos pesquisados para esta metanálise.</w:t>
      </w:r>
    </w:p>
    <w:p w:rsidR="00E00112" w:rsidRPr="00211AB3" w:rsidRDefault="00E00112" w:rsidP="00E00112">
      <w:pPr>
        <w:spacing w:line="360" w:lineRule="auto"/>
        <w:ind w:firstLine="708"/>
        <w:jc w:val="both"/>
        <w:rPr>
          <w:sz w:val="24"/>
          <w:szCs w:val="24"/>
        </w:rPr>
      </w:pPr>
      <w:r w:rsidRPr="00211AB3">
        <w:rPr>
          <w:sz w:val="24"/>
          <w:szCs w:val="24"/>
        </w:rPr>
        <w:t xml:space="preserve">Dois aspectos que não puderam ser melhor analisados nesse estudo, em função da carência de dados nas referências consultadas, mas relevantes na avaliação dos modelos de PTE são o atendimento às exigências do calendário e as características específicas da atividade. Sobre este aspecto incidem as maiores críticas ao modelo clássico </w:t>
      </w:r>
      <w:r w:rsidR="00856D9F">
        <w:rPr>
          <w:sz w:val="24"/>
          <w:szCs w:val="24"/>
        </w:rPr>
        <w:t>de Matveiev (GODOY et al, 2004</w:t>
      </w:r>
      <w:r w:rsidR="009F34B9">
        <w:rPr>
          <w:sz w:val="24"/>
          <w:szCs w:val="24"/>
        </w:rPr>
        <w:t>),</w:t>
      </w:r>
      <w:r w:rsidR="00856D9F">
        <w:rPr>
          <w:sz w:val="24"/>
          <w:szCs w:val="24"/>
        </w:rPr>
        <w:t xml:space="preserve"> </w:t>
      </w:r>
      <w:r w:rsidR="00856D9F" w:rsidRPr="00856D9F">
        <w:rPr>
          <w:color w:val="FF0000"/>
          <w:sz w:val="24"/>
          <w:szCs w:val="24"/>
        </w:rPr>
        <w:t>cujo</w:t>
      </w:r>
      <w:r w:rsidRPr="00856D9F">
        <w:rPr>
          <w:color w:val="FF0000"/>
          <w:sz w:val="24"/>
          <w:szCs w:val="24"/>
        </w:rPr>
        <w:t xml:space="preserve"> </w:t>
      </w:r>
      <w:r w:rsidRPr="00211AB3">
        <w:rPr>
          <w:sz w:val="24"/>
          <w:szCs w:val="24"/>
        </w:rPr>
        <w:t xml:space="preserve">desenvolvimento ocorreu no início do período da </w:t>
      </w:r>
      <w:r w:rsidRPr="00211AB3">
        <w:rPr>
          <w:i/>
          <w:sz w:val="24"/>
          <w:szCs w:val="24"/>
        </w:rPr>
        <w:t xml:space="preserve">Guerra Fria, </w:t>
      </w:r>
      <w:r w:rsidRPr="00211AB3">
        <w:rPr>
          <w:sz w:val="24"/>
          <w:szCs w:val="24"/>
        </w:rPr>
        <w:t>a situação tensa entre os países de blocos político-econômicos antagônicos (socialista x capitalista) em que o esporte</w:t>
      </w:r>
      <w:r w:rsidR="00856D9F">
        <w:rPr>
          <w:sz w:val="24"/>
          <w:szCs w:val="24"/>
        </w:rPr>
        <w:t xml:space="preserve"> </w:t>
      </w:r>
      <w:r w:rsidR="00856D9F">
        <w:rPr>
          <w:color w:val="FF0000"/>
          <w:sz w:val="24"/>
          <w:szCs w:val="24"/>
        </w:rPr>
        <w:t>também</w:t>
      </w:r>
      <w:r w:rsidRPr="00211AB3">
        <w:rPr>
          <w:sz w:val="24"/>
          <w:szCs w:val="24"/>
        </w:rPr>
        <w:t xml:space="preserve"> foi palco desta disputa, visando assim obter os melhores resultados em Olimpíadas (DANTAS, </w:t>
      </w:r>
      <w:r w:rsidR="009F34B9" w:rsidRPr="00211AB3">
        <w:rPr>
          <w:sz w:val="24"/>
          <w:szCs w:val="24"/>
        </w:rPr>
        <w:t xml:space="preserve">2003; </w:t>
      </w:r>
      <w:r w:rsidRPr="00211AB3">
        <w:rPr>
          <w:sz w:val="24"/>
          <w:szCs w:val="24"/>
        </w:rPr>
        <w:t xml:space="preserve">TUBINO e MOREIRA, </w:t>
      </w:r>
      <w:r w:rsidRPr="004B0D07">
        <w:rPr>
          <w:color w:val="FF0000"/>
          <w:sz w:val="24"/>
          <w:szCs w:val="24"/>
        </w:rPr>
        <w:t>200</w:t>
      </w:r>
      <w:r w:rsidR="004B0D07" w:rsidRPr="004B0D07">
        <w:rPr>
          <w:color w:val="FF0000"/>
          <w:sz w:val="24"/>
          <w:szCs w:val="24"/>
        </w:rPr>
        <w:t>3</w:t>
      </w:r>
      <w:r w:rsidRPr="00211AB3">
        <w:rPr>
          <w:sz w:val="24"/>
          <w:szCs w:val="24"/>
        </w:rPr>
        <w:t xml:space="preserve">). Os expressivos resultados obtidos pela extinta União Soviética com o emprego deste modelo ressaltam sua </w:t>
      </w:r>
      <w:r w:rsidRPr="00211AB3">
        <w:rPr>
          <w:sz w:val="24"/>
          <w:szCs w:val="24"/>
        </w:rPr>
        <w:lastRenderedPageBreak/>
        <w:t>eficácia para situações em que se têm períodos de preparação relativamente longos para período competitivo relativamente curto (</w:t>
      </w:r>
      <w:r w:rsidRPr="00D279E4">
        <w:rPr>
          <w:color w:val="FF0000"/>
          <w:sz w:val="24"/>
          <w:szCs w:val="24"/>
        </w:rPr>
        <w:t xml:space="preserve">GODOY </w:t>
      </w:r>
      <w:r w:rsidR="00D279E4">
        <w:rPr>
          <w:color w:val="FF0000"/>
          <w:sz w:val="24"/>
          <w:szCs w:val="24"/>
        </w:rPr>
        <w:t>&amp; AZEVEDO</w:t>
      </w:r>
      <w:r w:rsidRPr="00211AB3">
        <w:rPr>
          <w:sz w:val="24"/>
          <w:szCs w:val="24"/>
        </w:rPr>
        <w:t>, 2004).</w:t>
      </w:r>
    </w:p>
    <w:p w:rsidR="00E00112" w:rsidRPr="00211AB3" w:rsidRDefault="00E00112" w:rsidP="00E00112">
      <w:pPr>
        <w:spacing w:line="360" w:lineRule="auto"/>
        <w:ind w:firstLine="708"/>
        <w:jc w:val="both"/>
        <w:rPr>
          <w:sz w:val="24"/>
          <w:szCs w:val="24"/>
        </w:rPr>
      </w:pPr>
      <w:r w:rsidRPr="00211AB3">
        <w:rPr>
          <w:sz w:val="24"/>
          <w:szCs w:val="24"/>
        </w:rPr>
        <w:t xml:space="preserve">Segundo alguns autores, este modelo não atende às situações que exigem a constante participação em competições, mantendo performances esportivas expressivas em condições distintas, em intervalos de tempo de poucas semanas, pois não se viabiliza a progressão de cargas de alto volume e baixa intensidade para cargas de volume relativamente mais baixo e alta intensidade que proporcionam o </w:t>
      </w:r>
      <w:r w:rsidRPr="00211AB3">
        <w:rPr>
          <w:i/>
          <w:sz w:val="24"/>
          <w:szCs w:val="24"/>
        </w:rPr>
        <w:t>peak</w:t>
      </w:r>
      <w:r w:rsidRPr="00211AB3">
        <w:rPr>
          <w:sz w:val="24"/>
          <w:szCs w:val="24"/>
        </w:rPr>
        <w:t xml:space="preserve"> ao final do ciclo, característica desse modelo (MORENO, 2004; PORTA e SANZ, 2005; ROETERT, REID e CRESPO, 2005).</w:t>
      </w:r>
    </w:p>
    <w:p w:rsidR="00E00112" w:rsidRPr="00211AB3" w:rsidRDefault="00E00112" w:rsidP="00E00112">
      <w:pPr>
        <w:spacing w:line="360" w:lineRule="auto"/>
        <w:ind w:firstLine="708"/>
        <w:jc w:val="both"/>
        <w:rPr>
          <w:sz w:val="24"/>
          <w:szCs w:val="24"/>
        </w:rPr>
      </w:pPr>
      <w:r w:rsidRPr="00211AB3">
        <w:rPr>
          <w:sz w:val="24"/>
          <w:szCs w:val="24"/>
        </w:rPr>
        <w:t>Contemporaneamente, observam-se duas situações comuns no esporte de alto rendimento:</w:t>
      </w:r>
    </w:p>
    <w:p w:rsidR="00E00112" w:rsidRPr="00211AB3" w:rsidRDefault="00E00112" w:rsidP="00E00112">
      <w:pPr>
        <w:numPr>
          <w:ilvl w:val="0"/>
          <w:numId w:val="1"/>
        </w:numPr>
        <w:tabs>
          <w:tab w:val="clear" w:pos="1608"/>
          <w:tab w:val="num" w:pos="1080"/>
        </w:tabs>
        <w:spacing w:line="360" w:lineRule="auto"/>
        <w:ind w:left="1080" w:hanging="360"/>
        <w:jc w:val="both"/>
        <w:rPr>
          <w:sz w:val="24"/>
          <w:szCs w:val="24"/>
        </w:rPr>
      </w:pPr>
      <w:r w:rsidRPr="00211AB3">
        <w:rPr>
          <w:sz w:val="24"/>
          <w:szCs w:val="24"/>
        </w:rPr>
        <w:t xml:space="preserve">quando se necessita obter cerca de nove </w:t>
      </w:r>
      <w:r w:rsidRPr="00211AB3">
        <w:rPr>
          <w:i/>
          <w:sz w:val="24"/>
          <w:szCs w:val="24"/>
        </w:rPr>
        <w:t>peaks</w:t>
      </w:r>
      <w:r w:rsidRPr="00211AB3">
        <w:rPr>
          <w:sz w:val="24"/>
          <w:szCs w:val="24"/>
        </w:rPr>
        <w:t xml:space="preserve"> em uma temporada, como no ATP Tour do tênis profissional, e;</w:t>
      </w:r>
    </w:p>
    <w:p w:rsidR="00E00112" w:rsidRPr="00211AB3" w:rsidRDefault="009F34B9" w:rsidP="00E00112">
      <w:pPr>
        <w:numPr>
          <w:ilvl w:val="0"/>
          <w:numId w:val="1"/>
        </w:numPr>
        <w:tabs>
          <w:tab w:val="clear" w:pos="1608"/>
          <w:tab w:val="num" w:pos="1080"/>
        </w:tabs>
        <w:spacing w:line="360" w:lineRule="auto"/>
        <w:ind w:left="1080" w:hanging="360"/>
        <w:jc w:val="both"/>
        <w:rPr>
          <w:sz w:val="24"/>
          <w:szCs w:val="24"/>
        </w:rPr>
      </w:pPr>
      <w:r w:rsidRPr="00211AB3">
        <w:rPr>
          <w:sz w:val="24"/>
          <w:szCs w:val="24"/>
        </w:rPr>
        <w:t xml:space="preserve">quando se necessita manter </w:t>
      </w:r>
      <w:r>
        <w:rPr>
          <w:sz w:val="24"/>
          <w:szCs w:val="24"/>
        </w:rPr>
        <w:t>o desempenho</w:t>
      </w:r>
      <w:r w:rsidRPr="00211AB3">
        <w:rPr>
          <w:sz w:val="24"/>
          <w:szCs w:val="24"/>
        </w:rPr>
        <w:t xml:space="preserve"> em competições prolongadas, que envolvem a participação em uma seqüência de eventos ao longo de quatro meses ou mais, por vezes participando simultaneamente de dois a três campeonatos nesta condição, como é caso do futebol profissional.</w:t>
      </w:r>
    </w:p>
    <w:p w:rsidR="00E00112" w:rsidRPr="00211AB3" w:rsidRDefault="00E00112" w:rsidP="00E00112">
      <w:pPr>
        <w:spacing w:line="360" w:lineRule="auto"/>
        <w:ind w:firstLine="720"/>
        <w:jc w:val="both"/>
        <w:rPr>
          <w:sz w:val="24"/>
          <w:szCs w:val="24"/>
        </w:rPr>
      </w:pPr>
      <w:r w:rsidRPr="00211AB3">
        <w:rPr>
          <w:sz w:val="24"/>
          <w:szCs w:val="24"/>
        </w:rPr>
        <w:t xml:space="preserve">No primeiro caso, surgem algumas referencias recomendando modelos que se caracterizam pela concentração de cargas específicas distribuídas em ciclos de </w:t>
      </w:r>
      <w:smartTag w:uri="urn:schemas-microsoft-com:office:smarttags" w:element="metricconverter">
        <w:smartTagPr>
          <w:attr w:name="ProductID" w:val="14 a"/>
        </w:smartTagPr>
        <w:r w:rsidRPr="00211AB3">
          <w:rPr>
            <w:sz w:val="24"/>
            <w:szCs w:val="24"/>
          </w:rPr>
          <w:t>14 a</w:t>
        </w:r>
      </w:smartTag>
      <w:r w:rsidRPr="00211AB3">
        <w:rPr>
          <w:sz w:val="24"/>
          <w:szCs w:val="24"/>
        </w:rPr>
        <w:t xml:space="preserve"> 28 dias, propostos por Issurin e Kaverin, Verchosanshy, Navarro (MARTENS e MAES, 2005; PORTA e SANZ, 2005, ROETERT, REID e CRESPO, 2005). No segundo caso, propõem-se modelos que enfatizem a resistência, os eventos como estímulos de treino e a distribuição de em ciclos duplos ou triplos (BOMPA, 2002).</w:t>
      </w:r>
    </w:p>
    <w:p w:rsidR="00E00112" w:rsidRDefault="00E00112" w:rsidP="00E00112">
      <w:pPr>
        <w:spacing w:line="360" w:lineRule="auto"/>
        <w:ind w:firstLine="720"/>
        <w:jc w:val="both"/>
        <w:rPr>
          <w:sz w:val="24"/>
          <w:szCs w:val="24"/>
          <w:lang w:val="pt-PT"/>
        </w:rPr>
      </w:pPr>
      <w:r w:rsidRPr="00211AB3">
        <w:rPr>
          <w:sz w:val="24"/>
          <w:szCs w:val="24"/>
        </w:rPr>
        <w:t xml:space="preserve">Apesar dessa incipiente tendência, observa-se que mesmo no esporte contemporâneo, quando se trata das categorias de base, há o consenso, até entre os mais severos críticos do modelo clássico, de que este se constitui no modelo mais indicado para lograr (MORENO, 2004; </w:t>
      </w:r>
      <w:r w:rsidRPr="002F1931">
        <w:rPr>
          <w:color w:val="FF0000"/>
          <w:sz w:val="24"/>
          <w:szCs w:val="24"/>
        </w:rPr>
        <w:t>VER</w:t>
      </w:r>
      <w:r w:rsidR="002F1931">
        <w:rPr>
          <w:color w:val="FF0000"/>
          <w:sz w:val="24"/>
          <w:szCs w:val="24"/>
        </w:rPr>
        <w:t>J</w:t>
      </w:r>
      <w:r w:rsidRPr="002F1931">
        <w:rPr>
          <w:color w:val="FF0000"/>
          <w:sz w:val="24"/>
          <w:szCs w:val="24"/>
        </w:rPr>
        <w:t>HOSANSHY</w:t>
      </w:r>
      <w:r w:rsidRPr="00211AB3">
        <w:rPr>
          <w:sz w:val="24"/>
          <w:szCs w:val="24"/>
        </w:rPr>
        <w:t xml:space="preserve">, 1990; </w:t>
      </w:r>
      <w:r w:rsidRPr="00211AB3">
        <w:rPr>
          <w:sz w:val="24"/>
          <w:szCs w:val="24"/>
          <w:lang w:val="pt-PT"/>
        </w:rPr>
        <w:t xml:space="preserve">UNIERZYSKI, 2005).  Na atualidade, a periodização de Matveev também apresenta amplas possibilidades de sucesso, quando a preparação é longa e a prestação esportiva é curta, obtendo êxito na principal competição do </w:t>
      </w:r>
      <w:r w:rsidR="004E204A">
        <w:rPr>
          <w:color w:val="FF0000"/>
          <w:sz w:val="24"/>
          <w:szCs w:val="24"/>
          <w:lang w:val="pt-PT"/>
        </w:rPr>
        <w:t>macroci</w:t>
      </w:r>
      <w:r w:rsidRPr="00833834">
        <w:rPr>
          <w:color w:val="FF0000"/>
          <w:sz w:val="24"/>
          <w:szCs w:val="24"/>
          <w:lang w:val="pt-PT"/>
        </w:rPr>
        <w:t>c</w:t>
      </w:r>
      <w:r w:rsidR="004E204A">
        <w:rPr>
          <w:color w:val="FF0000"/>
          <w:sz w:val="24"/>
          <w:szCs w:val="24"/>
          <w:lang w:val="pt-PT"/>
        </w:rPr>
        <w:t>l</w:t>
      </w:r>
      <w:r w:rsidRPr="00833834">
        <w:rPr>
          <w:color w:val="FF0000"/>
          <w:sz w:val="24"/>
          <w:szCs w:val="24"/>
          <w:lang w:val="pt-PT"/>
        </w:rPr>
        <w:t xml:space="preserve">o </w:t>
      </w:r>
      <w:r w:rsidRPr="00211AB3">
        <w:rPr>
          <w:sz w:val="24"/>
          <w:szCs w:val="24"/>
          <w:lang w:val="pt-PT"/>
        </w:rPr>
        <w:t>em 73,3%  dos casos (GARCIA, 2000).</w:t>
      </w:r>
    </w:p>
    <w:p w:rsidR="005B3660" w:rsidRPr="005B3660" w:rsidRDefault="005B3660" w:rsidP="00E00112">
      <w:pPr>
        <w:spacing w:line="360" w:lineRule="auto"/>
        <w:ind w:firstLine="720"/>
        <w:jc w:val="both"/>
        <w:rPr>
          <w:color w:val="FF0000"/>
          <w:sz w:val="24"/>
          <w:szCs w:val="24"/>
        </w:rPr>
      </w:pPr>
      <w:r>
        <w:rPr>
          <w:color w:val="FF0000"/>
          <w:sz w:val="24"/>
          <w:szCs w:val="24"/>
          <w:lang w:val="pt-PT"/>
        </w:rPr>
        <w:t>Provavelmente, uma confirmação destas tendências se efetuaria com uma extensa pesquisa de campo, verificando os modelos de periodização aplicados por comissões técnicas e treinadores de diversas modalidades esportivas, em suas diferentes categorias, as sitiaç</w:t>
      </w:r>
      <w:r w:rsidR="009F34B9">
        <w:rPr>
          <w:color w:val="FF0000"/>
          <w:sz w:val="24"/>
          <w:szCs w:val="24"/>
          <w:lang w:val="pt-PT"/>
        </w:rPr>
        <w:t>ões em qu</w:t>
      </w:r>
      <w:r>
        <w:rPr>
          <w:color w:val="FF0000"/>
          <w:sz w:val="24"/>
          <w:szCs w:val="24"/>
          <w:lang w:val="pt-PT"/>
        </w:rPr>
        <w:t xml:space="preserve">e foram aplicadas e os respectivos </w:t>
      </w:r>
      <w:r w:rsidR="00831B44">
        <w:rPr>
          <w:color w:val="FF0000"/>
          <w:sz w:val="24"/>
          <w:szCs w:val="24"/>
          <w:lang w:val="pt-PT"/>
        </w:rPr>
        <w:t>resultados.</w:t>
      </w:r>
      <w:r w:rsidR="00CC430D">
        <w:rPr>
          <w:color w:val="FF0000"/>
          <w:sz w:val="24"/>
          <w:szCs w:val="24"/>
          <w:lang w:val="pt-PT"/>
        </w:rPr>
        <w:t xml:space="preserve"> Porém, algumas dificuldades podem ser antecipadas: o conhecimento teórico de treinadores sobre os modelos de periodização para </w:t>
      </w:r>
      <w:r w:rsidR="00CC430D">
        <w:rPr>
          <w:color w:val="FF0000"/>
          <w:sz w:val="24"/>
          <w:szCs w:val="24"/>
          <w:lang w:val="pt-PT"/>
        </w:rPr>
        <w:lastRenderedPageBreak/>
        <w:t xml:space="preserve">poder identifica-los corretamente, os modelos de organozação e administração esportiva que </w:t>
      </w:r>
      <w:r w:rsidR="00C0139D">
        <w:rPr>
          <w:color w:val="FF0000"/>
          <w:sz w:val="24"/>
          <w:szCs w:val="24"/>
          <w:lang w:val="pt-PT"/>
        </w:rPr>
        <w:t xml:space="preserve">nem sempre </w:t>
      </w:r>
      <w:r w:rsidR="00CC430D">
        <w:rPr>
          <w:color w:val="FF0000"/>
          <w:sz w:val="24"/>
          <w:szCs w:val="24"/>
          <w:lang w:val="pt-PT"/>
        </w:rPr>
        <w:t>proporcion</w:t>
      </w:r>
      <w:r w:rsidR="00C0139D">
        <w:rPr>
          <w:color w:val="FF0000"/>
          <w:sz w:val="24"/>
          <w:szCs w:val="24"/>
          <w:lang w:val="pt-PT"/>
        </w:rPr>
        <w:t>a</w:t>
      </w:r>
      <w:r w:rsidR="00CC430D">
        <w:rPr>
          <w:color w:val="FF0000"/>
          <w:sz w:val="24"/>
          <w:szCs w:val="24"/>
          <w:lang w:val="pt-PT"/>
        </w:rPr>
        <w:t>m um calendário regular e, o mais importante,</w:t>
      </w:r>
      <w:r w:rsidR="005C1433">
        <w:rPr>
          <w:color w:val="FF0000"/>
          <w:sz w:val="24"/>
          <w:szCs w:val="24"/>
          <w:lang w:val="pt-PT"/>
        </w:rPr>
        <w:t xml:space="preserve"> o controle</w:t>
      </w:r>
      <w:r w:rsidR="00CC430D">
        <w:rPr>
          <w:color w:val="FF0000"/>
          <w:sz w:val="24"/>
          <w:szCs w:val="24"/>
          <w:lang w:val="pt-PT"/>
        </w:rPr>
        <w:t xml:space="preserve"> </w:t>
      </w:r>
      <w:r w:rsidR="005C1433">
        <w:rPr>
          <w:color w:val="FF0000"/>
          <w:sz w:val="24"/>
          <w:szCs w:val="24"/>
          <w:lang w:val="pt-PT"/>
        </w:rPr>
        <w:t>d</w:t>
      </w:r>
      <w:r w:rsidR="00CC430D">
        <w:rPr>
          <w:color w:val="FF0000"/>
          <w:sz w:val="24"/>
          <w:szCs w:val="24"/>
          <w:lang w:val="pt-PT"/>
        </w:rPr>
        <w:t xml:space="preserve">a </w:t>
      </w:r>
      <w:r w:rsidR="005C1433">
        <w:rPr>
          <w:color w:val="FF0000"/>
          <w:sz w:val="24"/>
          <w:szCs w:val="24"/>
          <w:lang w:val="pt-PT"/>
        </w:rPr>
        <w:t>influência de outros fatores, além da periodização, na determinação do desempenho esportivo.</w:t>
      </w:r>
      <w:r w:rsidR="00CC430D">
        <w:rPr>
          <w:color w:val="FF0000"/>
          <w:sz w:val="24"/>
          <w:szCs w:val="24"/>
          <w:lang w:val="pt-PT"/>
        </w:rPr>
        <w:t xml:space="preserve"> </w:t>
      </w:r>
    </w:p>
    <w:p w:rsidR="00E00112" w:rsidRPr="00211AB3" w:rsidRDefault="00E00112" w:rsidP="00E00112">
      <w:pPr>
        <w:pStyle w:val="Ttulo1"/>
        <w:spacing w:line="360" w:lineRule="auto"/>
        <w:rPr>
          <w:b/>
          <w:caps/>
          <w:color w:val="000000"/>
          <w:szCs w:val="24"/>
        </w:rPr>
      </w:pPr>
      <w:r w:rsidRPr="00211AB3">
        <w:rPr>
          <w:b/>
          <w:caps/>
          <w:color w:val="000000"/>
          <w:szCs w:val="24"/>
        </w:rPr>
        <w:t>Conclusão</w:t>
      </w:r>
    </w:p>
    <w:p w:rsidR="00E00112" w:rsidRPr="00211AB3" w:rsidRDefault="00E00112" w:rsidP="00E00112">
      <w:pPr>
        <w:spacing w:line="360" w:lineRule="auto"/>
        <w:jc w:val="both"/>
        <w:rPr>
          <w:sz w:val="24"/>
          <w:szCs w:val="24"/>
        </w:rPr>
      </w:pPr>
      <w:r w:rsidRPr="00211AB3">
        <w:rPr>
          <w:sz w:val="24"/>
          <w:szCs w:val="24"/>
        </w:rPr>
        <w:tab/>
        <w:t>Podemos, assim, determinar que, os critérios estabelecidos como nível de adequabilidade responderam a algumas das necessidades de avaliação da periodização. M</w:t>
      </w:r>
      <w:r w:rsidR="00211AB3" w:rsidRPr="00211AB3">
        <w:rPr>
          <w:sz w:val="24"/>
          <w:szCs w:val="24"/>
        </w:rPr>
        <w:t>atveev</w:t>
      </w:r>
      <w:r w:rsidRPr="00211AB3">
        <w:rPr>
          <w:sz w:val="24"/>
          <w:szCs w:val="24"/>
        </w:rPr>
        <w:t xml:space="preserve"> (1986) já proclamava a ampla possibilidade de utilização de seu modelo de periodização, corroborada por este estudo.</w:t>
      </w:r>
    </w:p>
    <w:p w:rsidR="00E00112" w:rsidRPr="00211AB3" w:rsidRDefault="00E00112" w:rsidP="00E00112">
      <w:pPr>
        <w:spacing w:line="360" w:lineRule="auto"/>
        <w:jc w:val="both"/>
        <w:rPr>
          <w:color w:val="000000"/>
          <w:sz w:val="24"/>
          <w:szCs w:val="24"/>
        </w:rPr>
      </w:pPr>
      <w:r w:rsidRPr="00211AB3">
        <w:rPr>
          <w:color w:val="000000"/>
          <w:sz w:val="24"/>
          <w:szCs w:val="24"/>
        </w:rPr>
        <w:tab/>
        <w:t>Ainda são necessários, no entanto, novos estudos que sistematicamente incluam as novas fontes bibliográficas disponíveis e a busca de possibilidades de experimentação prática das premissas levantadas.</w:t>
      </w:r>
    </w:p>
    <w:p w:rsidR="00E00112" w:rsidRPr="00211AB3" w:rsidRDefault="00E00112" w:rsidP="00E00112">
      <w:pPr>
        <w:pStyle w:val="Ttulo3"/>
        <w:spacing w:before="120" w:line="360" w:lineRule="auto"/>
        <w:jc w:val="center"/>
        <w:rPr>
          <w:rFonts w:ascii="Times New Roman" w:hAnsi="Times New Roman"/>
          <w:color w:val="000000"/>
          <w:szCs w:val="24"/>
        </w:rPr>
      </w:pPr>
      <w:r w:rsidRPr="00211AB3">
        <w:rPr>
          <w:rFonts w:ascii="Times New Roman" w:hAnsi="Times New Roman"/>
          <w:color w:val="000000"/>
          <w:szCs w:val="24"/>
        </w:rPr>
        <w:t>REFERÊNCIAS BIBLIOGRÁFICAS</w:t>
      </w:r>
    </w:p>
    <w:p w:rsidR="00E00112" w:rsidRPr="003B1F80" w:rsidRDefault="00E00112" w:rsidP="00B0446F">
      <w:pPr>
        <w:pStyle w:val="Corpodetexto2"/>
        <w:spacing w:before="240" w:line="360" w:lineRule="auto"/>
        <w:rPr>
          <w:i w:val="0"/>
          <w:color w:val="FF0000"/>
          <w:szCs w:val="24"/>
        </w:rPr>
      </w:pPr>
      <w:r w:rsidRPr="003B1F80">
        <w:rPr>
          <w:i w:val="0"/>
          <w:color w:val="FF0000"/>
          <w:szCs w:val="24"/>
        </w:rPr>
        <w:t xml:space="preserve">AZEVEDO, RC. </w:t>
      </w:r>
      <w:r w:rsidRPr="003B1F80">
        <w:rPr>
          <w:color w:val="FF0000"/>
          <w:szCs w:val="24"/>
        </w:rPr>
        <w:t>Adequabilidade, abrangência e aplicabilidade dos modelos de periodização do treinamento esportivo, apurados pela metanálise</w:t>
      </w:r>
      <w:r w:rsidRPr="003B1F80">
        <w:rPr>
          <w:i w:val="0"/>
          <w:color w:val="FF0000"/>
          <w:szCs w:val="24"/>
        </w:rPr>
        <w:t xml:space="preserve">. 2005. </w:t>
      </w:r>
      <w:smartTag w:uri="urn:schemas-microsoft-com:office:smarttags" w:element="metricconverter">
        <w:smartTagPr>
          <w:attr w:name="ProductID" w:val="141 f"/>
        </w:smartTagPr>
        <w:r w:rsidRPr="003B1F80">
          <w:rPr>
            <w:i w:val="0"/>
            <w:color w:val="FF0000"/>
            <w:szCs w:val="24"/>
          </w:rPr>
          <w:t>141 f</w:t>
        </w:r>
      </w:smartTag>
      <w:r w:rsidRPr="003B1F80">
        <w:rPr>
          <w:i w:val="0"/>
          <w:color w:val="FF0000"/>
          <w:szCs w:val="24"/>
        </w:rPr>
        <w:t>. Dissertação (Mestrado</w:t>
      </w:r>
      <w:r w:rsidR="00690E9E" w:rsidRPr="003B1F80">
        <w:rPr>
          <w:i w:val="0"/>
          <w:color w:val="FF0000"/>
          <w:szCs w:val="24"/>
        </w:rPr>
        <w:t>)</w:t>
      </w:r>
      <w:r w:rsidRPr="003B1F80">
        <w:rPr>
          <w:i w:val="0"/>
          <w:color w:val="FF0000"/>
          <w:szCs w:val="24"/>
        </w:rPr>
        <w:t xml:space="preserve">  Programa de PGSS em Ciência da Motricidade Humana - Universidade Castelo Branco,</w:t>
      </w:r>
      <w:r w:rsidR="00690E9E" w:rsidRPr="003B1F80">
        <w:rPr>
          <w:i w:val="0"/>
          <w:color w:val="FF0000"/>
          <w:szCs w:val="24"/>
        </w:rPr>
        <w:t>Rio de Janeiro</w:t>
      </w:r>
      <w:r w:rsidRPr="003B1F80">
        <w:rPr>
          <w:i w:val="0"/>
          <w:color w:val="FF0000"/>
          <w:szCs w:val="24"/>
        </w:rPr>
        <w:t xml:space="preserve"> 2005.</w:t>
      </w:r>
    </w:p>
    <w:p w:rsidR="00E00112" w:rsidRPr="003B1F80" w:rsidRDefault="00E00112" w:rsidP="00B0446F">
      <w:pPr>
        <w:pStyle w:val="Corpodetexto2"/>
        <w:spacing w:before="240" w:line="360" w:lineRule="auto"/>
        <w:rPr>
          <w:i w:val="0"/>
          <w:color w:val="FF0000"/>
          <w:szCs w:val="24"/>
        </w:rPr>
      </w:pPr>
      <w:r w:rsidRPr="003B1F80">
        <w:rPr>
          <w:i w:val="0"/>
          <w:color w:val="FF0000"/>
          <w:szCs w:val="24"/>
        </w:rPr>
        <w:t>BARBOSA, L.O.; RABELO, A.S.; OLIVEIRA, A.L.B.; SEQUEIROS, J.L.S.; COSTA, L.E.A.M.; NÓBREGA, L.F.M.; PORTAL, M.N.D.; SILVA, M.J.S.; AZEVEDO, R.C.; GODOY, E.S.; DANTAS, E.H.M. Fundamentos da Elaboração de Critérios de Classificação dos Modelos de Periodização do Treinamento Esportivo</w:t>
      </w:r>
      <w:r w:rsidRPr="003B1F80">
        <w:rPr>
          <w:b/>
          <w:i w:val="0"/>
          <w:color w:val="FF0000"/>
          <w:szCs w:val="24"/>
        </w:rPr>
        <w:t xml:space="preserve">. </w:t>
      </w:r>
      <w:r w:rsidRPr="003B1F80">
        <w:rPr>
          <w:color w:val="FF0000"/>
          <w:szCs w:val="24"/>
        </w:rPr>
        <w:t>Fitness &amp; Performance Journal</w:t>
      </w:r>
      <w:r w:rsidRPr="003B1F80">
        <w:rPr>
          <w:b/>
          <w:i w:val="0"/>
          <w:color w:val="FF0000"/>
          <w:szCs w:val="24"/>
        </w:rPr>
        <w:t>,</w:t>
      </w:r>
      <w:r w:rsidRPr="003B1F80">
        <w:rPr>
          <w:i w:val="0"/>
          <w:color w:val="FF0000"/>
          <w:szCs w:val="24"/>
        </w:rPr>
        <w:t xml:space="preserve"> Rio de Janeiro, v. 3, n.  6, pp. 384, nov.-dez., 2004.</w:t>
      </w:r>
    </w:p>
    <w:p w:rsidR="00E00112" w:rsidRPr="003B1F80" w:rsidRDefault="00E00112" w:rsidP="00B0446F">
      <w:pPr>
        <w:tabs>
          <w:tab w:val="left" w:pos="0"/>
        </w:tabs>
        <w:spacing w:before="240" w:line="360" w:lineRule="auto"/>
        <w:jc w:val="both"/>
        <w:rPr>
          <w:color w:val="FF0000"/>
          <w:sz w:val="24"/>
          <w:szCs w:val="24"/>
        </w:rPr>
      </w:pPr>
      <w:r w:rsidRPr="003B1F80">
        <w:rPr>
          <w:color w:val="FF0000"/>
          <w:sz w:val="24"/>
          <w:szCs w:val="24"/>
        </w:rPr>
        <w:t xml:space="preserve">BOMPA, T.O. </w:t>
      </w:r>
      <w:r w:rsidRPr="003B1F80">
        <w:rPr>
          <w:i/>
          <w:color w:val="FF0000"/>
          <w:sz w:val="24"/>
          <w:szCs w:val="24"/>
        </w:rPr>
        <w:t xml:space="preserve">Periodização: </w:t>
      </w:r>
      <w:r w:rsidR="009336B2" w:rsidRPr="003B1F80">
        <w:rPr>
          <w:i/>
          <w:color w:val="FF0000"/>
          <w:sz w:val="24"/>
          <w:szCs w:val="24"/>
        </w:rPr>
        <w:t>t</w:t>
      </w:r>
      <w:r w:rsidRPr="003B1F80">
        <w:rPr>
          <w:i/>
          <w:color w:val="FF0000"/>
          <w:sz w:val="24"/>
          <w:szCs w:val="24"/>
        </w:rPr>
        <w:t xml:space="preserve">eoria e </w:t>
      </w:r>
      <w:r w:rsidR="009336B2" w:rsidRPr="003B1F80">
        <w:rPr>
          <w:i/>
          <w:color w:val="FF0000"/>
          <w:sz w:val="24"/>
          <w:szCs w:val="24"/>
        </w:rPr>
        <w:t>m</w:t>
      </w:r>
      <w:r w:rsidRPr="003B1F80">
        <w:rPr>
          <w:i/>
          <w:color w:val="FF0000"/>
          <w:sz w:val="24"/>
          <w:szCs w:val="24"/>
        </w:rPr>
        <w:t xml:space="preserve">etodologia do </w:t>
      </w:r>
      <w:r w:rsidR="009336B2" w:rsidRPr="003B1F80">
        <w:rPr>
          <w:i/>
          <w:color w:val="FF0000"/>
          <w:sz w:val="24"/>
          <w:szCs w:val="24"/>
        </w:rPr>
        <w:t>t</w:t>
      </w:r>
      <w:r w:rsidRPr="003B1F80">
        <w:rPr>
          <w:i/>
          <w:color w:val="FF0000"/>
          <w:sz w:val="24"/>
          <w:szCs w:val="24"/>
        </w:rPr>
        <w:t>reinamento</w:t>
      </w:r>
      <w:r w:rsidRPr="003B1F80">
        <w:rPr>
          <w:color w:val="FF0000"/>
          <w:sz w:val="24"/>
          <w:szCs w:val="24"/>
        </w:rPr>
        <w:t>. São Paulo: Phorte Editora, 2002.</w:t>
      </w:r>
    </w:p>
    <w:p w:rsidR="00E00112" w:rsidRPr="003B1F80" w:rsidRDefault="00E00112" w:rsidP="00B0446F">
      <w:pPr>
        <w:tabs>
          <w:tab w:val="left" w:pos="0"/>
        </w:tabs>
        <w:spacing w:before="240" w:line="360" w:lineRule="auto"/>
        <w:jc w:val="both"/>
        <w:rPr>
          <w:color w:val="FF0000"/>
          <w:sz w:val="24"/>
          <w:szCs w:val="24"/>
        </w:rPr>
      </w:pPr>
      <w:r w:rsidRPr="003B1F80">
        <w:rPr>
          <w:color w:val="FF0000"/>
          <w:sz w:val="24"/>
          <w:szCs w:val="24"/>
        </w:rPr>
        <w:t xml:space="preserve">CASTRO, A.A. Revisão sistemática e meta-análise. </w:t>
      </w:r>
      <w:r w:rsidRPr="003B1F80">
        <w:rPr>
          <w:i/>
          <w:color w:val="FF0000"/>
          <w:sz w:val="24"/>
          <w:szCs w:val="24"/>
        </w:rPr>
        <w:t>Compacta: temas de cardiologia</w:t>
      </w:r>
      <w:r w:rsidRPr="003B1F80">
        <w:rPr>
          <w:color w:val="FF0000"/>
          <w:sz w:val="24"/>
          <w:szCs w:val="24"/>
        </w:rPr>
        <w:t>, 2001, 3(1), 5-9.</w:t>
      </w:r>
    </w:p>
    <w:p w:rsidR="00E00112" w:rsidRPr="003B1F80" w:rsidRDefault="00E00112" w:rsidP="00B0446F">
      <w:pPr>
        <w:autoSpaceDE w:val="0"/>
        <w:autoSpaceDN w:val="0"/>
        <w:adjustRightInd w:val="0"/>
        <w:spacing w:before="240" w:line="360" w:lineRule="auto"/>
        <w:jc w:val="both"/>
        <w:rPr>
          <w:color w:val="FF0000"/>
          <w:sz w:val="24"/>
          <w:szCs w:val="24"/>
        </w:rPr>
      </w:pPr>
      <w:r w:rsidRPr="003B1F80">
        <w:rPr>
          <w:color w:val="FF0000"/>
          <w:sz w:val="24"/>
          <w:szCs w:val="24"/>
        </w:rPr>
        <w:t xml:space="preserve">DANTAS, E.H.M. </w:t>
      </w:r>
      <w:r w:rsidRPr="003B1F80">
        <w:rPr>
          <w:i/>
          <w:color w:val="FF0000"/>
          <w:sz w:val="24"/>
          <w:szCs w:val="24"/>
        </w:rPr>
        <w:t xml:space="preserve">A </w:t>
      </w:r>
      <w:r w:rsidR="004B0D07" w:rsidRPr="003B1F80">
        <w:rPr>
          <w:i/>
          <w:color w:val="FF0000"/>
          <w:sz w:val="24"/>
          <w:szCs w:val="24"/>
        </w:rPr>
        <w:t>p</w:t>
      </w:r>
      <w:r w:rsidRPr="003B1F80">
        <w:rPr>
          <w:i/>
          <w:color w:val="FF0000"/>
          <w:sz w:val="24"/>
          <w:szCs w:val="24"/>
        </w:rPr>
        <w:t>rática da</w:t>
      </w:r>
      <w:r w:rsidR="004B0D07" w:rsidRPr="003B1F80">
        <w:rPr>
          <w:i/>
          <w:color w:val="FF0000"/>
          <w:sz w:val="24"/>
          <w:szCs w:val="24"/>
        </w:rPr>
        <w:t xml:space="preserve"> p</w:t>
      </w:r>
      <w:r w:rsidRPr="003B1F80">
        <w:rPr>
          <w:i/>
          <w:color w:val="FF0000"/>
          <w:sz w:val="24"/>
          <w:szCs w:val="24"/>
        </w:rPr>
        <w:t xml:space="preserve">reparação </w:t>
      </w:r>
      <w:r w:rsidR="004B0D07" w:rsidRPr="003B1F80">
        <w:rPr>
          <w:i/>
          <w:color w:val="FF0000"/>
          <w:sz w:val="24"/>
          <w:szCs w:val="24"/>
        </w:rPr>
        <w:t>f</w:t>
      </w:r>
      <w:r w:rsidRPr="003B1F80">
        <w:rPr>
          <w:i/>
          <w:color w:val="FF0000"/>
          <w:sz w:val="24"/>
          <w:szCs w:val="24"/>
        </w:rPr>
        <w:t>ísica</w:t>
      </w:r>
      <w:r w:rsidRPr="003B1F80">
        <w:rPr>
          <w:color w:val="FF0000"/>
          <w:sz w:val="24"/>
          <w:szCs w:val="24"/>
        </w:rPr>
        <w:t>. 5</w:t>
      </w:r>
      <w:r w:rsidR="004B0D07" w:rsidRPr="003B1F80">
        <w:rPr>
          <w:color w:val="FF0000"/>
          <w:sz w:val="24"/>
          <w:szCs w:val="24"/>
        </w:rPr>
        <w:t>ª</w:t>
      </w:r>
      <w:r w:rsidRPr="003B1F80">
        <w:rPr>
          <w:color w:val="FF0000"/>
          <w:sz w:val="24"/>
          <w:szCs w:val="24"/>
        </w:rPr>
        <w:t xml:space="preserve"> ed. Rio de Janeiro: Shape, 2003.</w:t>
      </w:r>
    </w:p>
    <w:p w:rsidR="00E00112" w:rsidRPr="00CF08B8" w:rsidRDefault="00E00112" w:rsidP="00B0446F">
      <w:pPr>
        <w:autoSpaceDE w:val="0"/>
        <w:autoSpaceDN w:val="0"/>
        <w:adjustRightInd w:val="0"/>
        <w:spacing w:before="240" w:line="360" w:lineRule="auto"/>
        <w:jc w:val="both"/>
        <w:rPr>
          <w:color w:val="FF0000"/>
          <w:sz w:val="24"/>
          <w:szCs w:val="24"/>
        </w:rPr>
      </w:pPr>
      <w:r w:rsidRPr="00CF08B8">
        <w:rPr>
          <w:color w:val="FF0000"/>
          <w:sz w:val="24"/>
          <w:szCs w:val="24"/>
        </w:rPr>
        <w:t xml:space="preserve">DOMINGUES, C.A. </w:t>
      </w:r>
      <w:r w:rsidRPr="00CF08B8">
        <w:rPr>
          <w:i/>
          <w:color w:val="FF0000"/>
          <w:sz w:val="24"/>
          <w:szCs w:val="24"/>
        </w:rPr>
        <w:t>Estatística aplicada à metodologia da pesquisa científica para temas militares</w:t>
      </w:r>
      <w:r w:rsidRPr="00CF08B8">
        <w:rPr>
          <w:b/>
          <w:i/>
          <w:color w:val="FF0000"/>
          <w:sz w:val="24"/>
          <w:szCs w:val="24"/>
        </w:rPr>
        <w:t>.</w:t>
      </w:r>
      <w:r w:rsidRPr="00CF08B8">
        <w:rPr>
          <w:color w:val="FF0000"/>
          <w:sz w:val="24"/>
          <w:szCs w:val="24"/>
        </w:rPr>
        <w:t xml:space="preserve"> Rio de Janeiro: EsAO, 2008.</w:t>
      </w:r>
    </w:p>
    <w:p w:rsidR="00E00112" w:rsidRPr="003B1F80" w:rsidRDefault="00E00112" w:rsidP="00B0446F">
      <w:pPr>
        <w:tabs>
          <w:tab w:val="left" w:pos="0"/>
        </w:tabs>
        <w:spacing w:before="240" w:line="360" w:lineRule="auto"/>
        <w:jc w:val="both"/>
        <w:rPr>
          <w:color w:val="FF0000"/>
          <w:sz w:val="24"/>
          <w:szCs w:val="24"/>
        </w:rPr>
      </w:pPr>
      <w:r w:rsidRPr="003B1F80">
        <w:rPr>
          <w:color w:val="FF0000"/>
          <w:sz w:val="24"/>
          <w:szCs w:val="24"/>
        </w:rPr>
        <w:lastRenderedPageBreak/>
        <w:t xml:space="preserve">FORTEZA, A.; RIBAS, R.A. </w:t>
      </w:r>
      <w:r w:rsidRPr="003B1F80">
        <w:rPr>
          <w:i/>
          <w:color w:val="FF0000"/>
          <w:sz w:val="24"/>
          <w:szCs w:val="24"/>
        </w:rPr>
        <w:t xml:space="preserve">Bases </w:t>
      </w:r>
      <w:r w:rsidR="00CB2A13" w:rsidRPr="003B1F80">
        <w:rPr>
          <w:i/>
          <w:color w:val="FF0000"/>
          <w:sz w:val="24"/>
          <w:szCs w:val="24"/>
        </w:rPr>
        <w:t>m</w:t>
      </w:r>
      <w:r w:rsidRPr="003B1F80">
        <w:rPr>
          <w:i/>
          <w:color w:val="FF0000"/>
          <w:sz w:val="24"/>
          <w:szCs w:val="24"/>
        </w:rPr>
        <w:t xml:space="preserve">etodólogicas del </w:t>
      </w:r>
      <w:r w:rsidR="00CB2A13" w:rsidRPr="003B1F80">
        <w:rPr>
          <w:i/>
          <w:color w:val="FF0000"/>
          <w:sz w:val="24"/>
          <w:szCs w:val="24"/>
        </w:rPr>
        <w:t>e</w:t>
      </w:r>
      <w:r w:rsidRPr="003B1F80">
        <w:rPr>
          <w:i/>
          <w:color w:val="FF0000"/>
          <w:sz w:val="24"/>
          <w:szCs w:val="24"/>
        </w:rPr>
        <w:t xml:space="preserve">ntrenamiento </w:t>
      </w:r>
      <w:r w:rsidR="00CB2A13" w:rsidRPr="003B1F80">
        <w:rPr>
          <w:i/>
          <w:color w:val="FF0000"/>
          <w:sz w:val="24"/>
          <w:szCs w:val="24"/>
        </w:rPr>
        <w:t>d</w:t>
      </w:r>
      <w:r w:rsidRPr="003B1F80">
        <w:rPr>
          <w:i/>
          <w:color w:val="FF0000"/>
          <w:sz w:val="24"/>
          <w:szCs w:val="24"/>
        </w:rPr>
        <w:t>eportivo</w:t>
      </w:r>
      <w:r w:rsidRPr="003B1F80">
        <w:rPr>
          <w:color w:val="FF0000"/>
          <w:sz w:val="24"/>
          <w:szCs w:val="24"/>
        </w:rPr>
        <w:t>. La Habana: Ed. Científico Técnica, 1988.</w:t>
      </w:r>
    </w:p>
    <w:p w:rsidR="00E00112" w:rsidRPr="003B1F80" w:rsidRDefault="00E00112" w:rsidP="00B0446F">
      <w:pPr>
        <w:spacing w:before="240" w:line="360" w:lineRule="auto"/>
        <w:jc w:val="both"/>
        <w:rPr>
          <w:color w:val="FF0000"/>
          <w:sz w:val="24"/>
          <w:szCs w:val="24"/>
        </w:rPr>
      </w:pPr>
      <w:r w:rsidRPr="003B1F80">
        <w:rPr>
          <w:color w:val="FF0000"/>
          <w:sz w:val="24"/>
          <w:szCs w:val="24"/>
        </w:rPr>
        <w:t>GALVÃO, C.M.; SAWADA, N.O.; TREVIZAN, M.A. Revisão sistemática: recurso que proporciona a incorporação das evidências na prática da enfermagem</w:t>
      </w:r>
      <w:r w:rsidRPr="003B1F80">
        <w:rPr>
          <w:b/>
          <w:color w:val="FF0000"/>
          <w:sz w:val="24"/>
          <w:szCs w:val="24"/>
        </w:rPr>
        <w:t>.</w:t>
      </w:r>
      <w:r w:rsidRPr="003B1F80">
        <w:rPr>
          <w:color w:val="FF0000"/>
          <w:sz w:val="24"/>
          <w:szCs w:val="24"/>
        </w:rPr>
        <w:t xml:space="preserve"> </w:t>
      </w:r>
      <w:r w:rsidRPr="003B1F80">
        <w:rPr>
          <w:i/>
          <w:color w:val="FF0000"/>
          <w:sz w:val="24"/>
          <w:szCs w:val="24"/>
        </w:rPr>
        <w:t>Rev. Latino-Am. Enfermagem,</w:t>
      </w:r>
      <w:r w:rsidRPr="003B1F80">
        <w:rPr>
          <w:color w:val="FF0000"/>
          <w:sz w:val="24"/>
          <w:szCs w:val="24"/>
        </w:rPr>
        <w:t xml:space="preserve"> </w:t>
      </w:r>
      <w:r w:rsidR="008071C0" w:rsidRPr="003B1F80">
        <w:rPr>
          <w:color w:val="FF0000"/>
          <w:sz w:val="24"/>
          <w:szCs w:val="24"/>
        </w:rPr>
        <w:t>maio-junho, 12(3), p. 549-556, 2004.</w:t>
      </w:r>
    </w:p>
    <w:p w:rsidR="00E00112" w:rsidRPr="00211AB3" w:rsidRDefault="00E00112" w:rsidP="00B0446F">
      <w:pPr>
        <w:spacing w:before="240" w:line="360" w:lineRule="auto"/>
        <w:jc w:val="both"/>
        <w:rPr>
          <w:sz w:val="24"/>
          <w:szCs w:val="24"/>
          <w:lang w:val="es-ES_tradnl"/>
        </w:rPr>
      </w:pPr>
      <w:r w:rsidRPr="00A1113F">
        <w:rPr>
          <w:color w:val="FF0000"/>
          <w:sz w:val="24"/>
          <w:szCs w:val="24"/>
          <w:lang w:val="es-ES"/>
        </w:rPr>
        <w:t xml:space="preserve">GARCIA, J.M. S Ejemplo de planificación en nadadores junior de nivel medio. </w:t>
      </w:r>
      <w:r w:rsidRPr="002F1931">
        <w:rPr>
          <w:color w:val="FF0000"/>
          <w:sz w:val="24"/>
          <w:szCs w:val="24"/>
          <w:lang w:val="es-ES_tradnl"/>
        </w:rPr>
        <w:t>En: I CONGRESO  DE LA ASOCIACIÓN ESPAÑOLA DE CIENCIAS DEL DEPORTE. Barcelona, 2000</w:t>
      </w:r>
      <w:r w:rsidRPr="00211AB3">
        <w:rPr>
          <w:sz w:val="24"/>
          <w:szCs w:val="24"/>
          <w:lang w:val="es-ES_tradnl"/>
        </w:rPr>
        <w:t>.</w:t>
      </w:r>
    </w:p>
    <w:p w:rsidR="00E43E8A" w:rsidRPr="00E43E8A" w:rsidRDefault="00E43E8A" w:rsidP="00E43E8A">
      <w:pPr>
        <w:pStyle w:val="Corpodetexto2"/>
        <w:spacing w:before="240" w:line="360" w:lineRule="auto"/>
        <w:rPr>
          <w:i w:val="0"/>
          <w:color w:val="FF0000"/>
          <w:szCs w:val="24"/>
        </w:rPr>
      </w:pPr>
      <w:r w:rsidRPr="00E43E8A">
        <w:rPr>
          <w:i w:val="0"/>
          <w:color w:val="FF0000"/>
          <w:szCs w:val="24"/>
        </w:rPr>
        <w:t>GODOY, E.S</w:t>
      </w:r>
      <w:r>
        <w:rPr>
          <w:i w:val="0"/>
          <w:color w:val="FF0000"/>
          <w:szCs w:val="24"/>
        </w:rPr>
        <w:t xml:space="preserve"> &amp; AZEVEDO, R.C</w:t>
      </w:r>
      <w:r w:rsidRPr="00E43E8A">
        <w:rPr>
          <w:i w:val="0"/>
          <w:color w:val="FF0000"/>
          <w:szCs w:val="24"/>
        </w:rPr>
        <w:t xml:space="preserve">. Proposta de </w:t>
      </w:r>
      <w:r>
        <w:rPr>
          <w:i w:val="0"/>
          <w:color w:val="FF0000"/>
          <w:szCs w:val="24"/>
        </w:rPr>
        <w:t>a</w:t>
      </w:r>
      <w:r w:rsidRPr="00E43E8A">
        <w:rPr>
          <w:i w:val="0"/>
          <w:color w:val="FF0000"/>
          <w:szCs w:val="24"/>
        </w:rPr>
        <w:t xml:space="preserve">daptação do </w:t>
      </w:r>
      <w:r>
        <w:rPr>
          <w:i w:val="0"/>
          <w:color w:val="FF0000"/>
          <w:szCs w:val="24"/>
        </w:rPr>
        <w:t>m</w:t>
      </w:r>
      <w:r w:rsidRPr="00E43E8A">
        <w:rPr>
          <w:i w:val="0"/>
          <w:color w:val="FF0000"/>
          <w:szCs w:val="24"/>
        </w:rPr>
        <w:t xml:space="preserve">odelo de </w:t>
      </w:r>
      <w:r>
        <w:rPr>
          <w:i w:val="0"/>
          <w:color w:val="FF0000"/>
          <w:szCs w:val="24"/>
        </w:rPr>
        <w:t>p</w:t>
      </w:r>
      <w:r w:rsidRPr="00E43E8A">
        <w:rPr>
          <w:i w:val="0"/>
          <w:color w:val="FF0000"/>
          <w:szCs w:val="24"/>
        </w:rPr>
        <w:t xml:space="preserve">eriodização ATR para utilização em </w:t>
      </w:r>
      <w:r>
        <w:rPr>
          <w:i w:val="0"/>
          <w:color w:val="FF0000"/>
          <w:szCs w:val="24"/>
        </w:rPr>
        <w:t>e</w:t>
      </w:r>
      <w:r w:rsidRPr="00E43E8A">
        <w:rPr>
          <w:i w:val="0"/>
          <w:color w:val="FF0000"/>
          <w:szCs w:val="24"/>
        </w:rPr>
        <w:t xml:space="preserve">sportes </w:t>
      </w:r>
      <w:r>
        <w:rPr>
          <w:i w:val="0"/>
          <w:color w:val="FF0000"/>
          <w:szCs w:val="24"/>
        </w:rPr>
        <w:t>coletivos e a</w:t>
      </w:r>
      <w:r w:rsidRPr="00E43E8A">
        <w:rPr>
          <w:i w:val="0"/>
          <w:color w:val="FF0000"/>
          <w:szCs w:val="24"/>
        </w:rPr>
        <w:t xml:space="preserve">cíclicos. </w:t>
      </w:r>
      <w:r w:rsidRPr="00E43E8A">
        <w:rPr>
          <w:color w:val="FF0000"/>
          <w:szCs w:val="24"/>
        </w:rPr>
        <w:t>Fitness &amp; Performance Journal</w:t>
      </w:r>
      <w:r w:rsidRPr="00E43E8A">
        <w:rPr>
          <w:i w:val="0"/>
          <w:color w:val="FF0000"/>
          <w:szCs w:val="24"/>
        </w:rPr>
        <w:t>, Rio de Janeiro, v. 3, n.  6, pp. 393, nov.-dez., 2004.</w:t>
      </w:r>
    </w:p>
    <w:p w:rsidR="00E00112" w:rsidRPr="00E43E8A" w:rsidRDefault="00E00112" w:rsidP="00B0446F">
      <w:pPr>
        <w:spacing w:before="240" w:line="360" w:lineRule="auto"/>
        <w:jc w:val="both"/>
        <w:rPr>
          <w:color w:val="FF0000"/>
          <w:sz w:val="24"/>
          <w:szCs w:val="24"/>
        </w:rPr>
      </w:pPr>
      <w:r w:rsidRPr="00C344AA">
        <w:rPr>
          <w:color w:val="FF0000"/>
          <w:sz w:val="24"/>
          <w:szCs w:val="24"/>
          <w:lang w:val="fr-FR"/>
        </w:rPr>
        <w:t xml:space="preserve">GODOY, E.S.; BESSA, A.; DANTAS, E. et al. </w:t>
      </w:r>
      <w:r w:rsidRPr="00E43E8A">
        <w:rPr>
          <w:color w:val="FF0000"/>
          <w:sz w:val="24"/>
          <w:szCs w:val="24"/>
        </w:rPr>
        <w:t xml:space="preserve">Verificação da consistência das críticas à periodização clássica. In: </w:t>
      </w:r>
      <w:r w:rsidR="003B1F80" w:rsidRPr="00E43E8A">
        <w:rPr>
          <w:color w:val="FF0000"/>
          <w:sz w:val="24"/>
          <w:szCs w:val="24"/>
        </w:rPr>
        <w:t>8º CONGRESSO PAULISTA DE EDUCAÇÃO FÍSICA. PESQUISA EM EDUCAÇÃO FÍSICA: ESPECIALIZAÇÃO PRECOCE</w:t>
      </w:r>
      <w:r w:rsidRPr="00E43E8A">
        <w:rPr>
          <w:b/>
          <w:color w:val="FF0000"/>
          <w:sz w:val="24"/>
          <w:szCs w:val="24"/>
        </w:rPr>
        <w:t xml:space="preserve">. </w:t>
      </w:r>
      <w:r w:rsidRPr="00E43E8A">
        <w:rPr>
          <w:color w:val="FF0000"/>
          <w:sz w:val="24"/>
          <w:szCs w:val="24"/>
        </w:rPr>
        <w:t>Jundiaí – SP. Fontoura Editora Ltda, 2004. v. I, p. 397-397.</w:t>
      </w:r>
      <w:r w:rsidRPr="00E43E8A">
        <w:rPr>
          <w:b/>
          <w:color w:val="FF0000"/>
          <w:sz w:val="24"/>
          <w:szCs w:val="24"/>
        </w:rPr>
        <w:t xml:space="preserve"> </w:t>
      </w:r>
    </w:p>
    <w:p w:rsidR="00E00112" w:rsidRPr="003B1F80" w:rsidRDefault="00E00112" w:rsidP="00B0446F">
      <w:pPr>
        <w:tabs>
          <w:tab w:val="left" w:pos="0"/>
        </w:tabs>
        <w:spacing w:before="240" w:line="360" w:lineRule="auto"/>
        <w:jc w:val="both"/>
        <w:rPr>
          <w:color w:val="FF0000"/>
          <w:sz w:val="24"/>
          <w:szCs w:val="24"/>
        </w:rPr>
      </w:pPr>
      <w:r w:rsidRPr="003B1F80">
        <w:rPr>
          <w:color w:val="FF0000"/>
          <w:sz w:val="24"/>
          <w:szCs w:val="24"/>
        </w:rPr>
        <w:t xml:space="preserve">KNAPP, W.P. </w:t>
      </w:r>
      <w:r w:rsidRPr="003B1F80">
        <w:rPr>
          <w:i/>
          <w:color w:val="FF0000"/>
          <w:sz w:val="24"/>
          <w:szCs w:val="24"/>
        </w:rPr>
        <w:t>Intervenções Psicossociais em Transtornos por Uso de Psicoestimulantes: Uma Revisão Sistemática</w:t>
      </w:r>
      <w:r w:rsidRPr="003B1F80">
        <w:rPr>
          <w:color w:val="FF0000"/>
          <w:sz w:val="24"/>
          <w:szCs w:val="24"/>
        </w:rPr>
        <w:t xml:space="preserve">. 2002. Dissertação </w:t>
      </w:r>
      <w:r w:rsidR="008071C0" w:rsidRPr="003B1F80">
        <w:rPr>
          <w:color w:val="FF0000"/>
          <w:sz w:val="24"/>
          <w:szCs w:val="24"/>
        </w:rPr>
        <w:t>(</w:t>
      </w:r>
      <w:r w:rsidRPr="003B1F80">
        <w:rPr>
          <w:color w:val="FF0000"/>
          <w:sz w:val="24"/>
          <w:szCs w:val="24"/>
        </w:rPr>
        <w:t>Mestrado). Faculdade de Medicina, Universidade Federal do Rio Grande do Sul, Porto Alegre, 2002.</w:t>
      </w:r>
    </w:p>
    <w:p w:rsidR="00E00112" w:rsidRPr="00C344AA" w:rsidRDefault="00E00112" w:rsidP="00B0446F">
      <w:pPr>
        <w:tabs>
          <w:tab w:val="left" w:pos="0"/>
        </w:tabs>
        <w:spacing w:before="240" w:line="360" w:lineRule="auto"/>
        <w:jc w:val="both"/>
        <w:rPr>
          <w:color w:val="FF0000"/>
          <w:sz w:val="24"/>
          <w:szCs w:val="24"/>
          <w:lang w:val="en-US"/>
        </w:rPr>
      </w:pPr>
      <w:r w:rsidRPr="00C344AA">
        <w:rPr>
          <w:color w:val="FF0000"/>
          <w:sz w:val="24"/>
          <w:szCs w:val="24"/>
          <w:lang w:val="es-ES"/>
        </w:rPr>
        <w:t>MANSO, J.M.G.; VALDIV</w:t>
      </w:r>
      <w:r w:rsidR="001E56D7" w:rsidRPr="00C344AA">
        <w:rPr>
          <w:color w:val="FF0000"/>
          <w:sz w:val="24"/>
          <w:szCs w:val="24"/>
          <w:lang w:val="es-ES"/>
        </w:rPr>
        <w:t xml:space="preserve">IELSO, M.N.; CABALLERO, J.A.R. </w:t>
      </w:r>
      <w:r w:rsidRPr="00C344AA">
        <w:rPr>
          <w:i/>
          <w:color w:val="FF0000"/>
          <w:sz w:val="24"/>
          <w:szCs w:val="24"/>
          <w:lang w:val="es-ES"/>
        </w:rPr>
        <w:t>Planificación del Entrenamiento</w:t>
      </w:r>
      <w:r w:rsidRPr="00C344AA">
        <w:rPr>
          <w:color w:val="FF0000"/>
          <w:sz w:val="24"/>
          <w:szCs w:val="24"/>
          <w:lang w:val="es-ES"/>
        </w:rPr>
        <w:t xml:space="preserve">. </w:t>
      </w:r>
      <w:r w:rsidRPr="00C344AA">
        <w:rPr>
          <w:color w:val="FF0000"/>
          <w:sz w:val="24"/>
          <w:szCs w:val="24"/>
          <w:lang w:val="en-US"/>
        </w:rPr>
        <w:t>Madrid: Gymnos, 2002.</w:t>
      </w:r>
    </w:p>
    <w:p w:rsidR="00E00112" w:rsidRPr="002F1931" w:rsidRDefault="00E00112" w:rsidP="00B0446F">
      <w:pPr>
        <w:tabs>
          <w:tab w:val="left" w:pos="0"/>
        </w:tabs>
        <w:spacing w:before="240" w:line="360" w:lineRule="auto"/>
        <w:jc w:val="both"/>
        <w:rPr>
          <w:color w:val="FF0000"/>
          <w:sz w:val="24"/>
          <w:szCs w:val="24"/>
        </w:rPr>
      </w:pPr>
      <w:r w:rsidRPr="002F1931">
        <w:rPr>
          <w:color w:val="FF0000"/>
          <w:sz w:val="24"/>
          <w:szCs w:val="24"/>
          <w:lang w:val="en-GB" w:eastAsia="pt-BR"/>
        </w:rPr>
        <w:t xml:space="preserve">MARTENS, S.; MAES, C. Periodization for professional female tennis player. </w:t>
      </w:r>
      <w:r w:rsidRPr="002F1931">
        <w:rPr>
          <w:i/>
          <w:color w:val="FF0000"/>
          <w:sz w:val="24"/>
          <w:szCs w:val="24"/>
          <w:lang w:eastAsia="pt-BR"/>
        </w:rPr>
        <w:t xml:space="preserve">Coaching &amp; Sport Science Review </w:t>
      </w:r>
      <w:r w:rsidRPr="002F1931">
        <w:rPr>
          <w:color w:val="FF0000"/>
          <w:sz w:val="24"/>
          <w:szCs w:val="24"/>
          <w:lang w:eastAsia="pt-BR"/>
        </w:rPr>
        <w:t>36, p. 13-15 August, 2005.</w:t>
      </w:r>
    </w:p>
    <w:p w:rsidR="00E00112" w:rsidRPr="002F1931" w:rsidRDefault="00E00112" w:rsidP="00B0446F">
      <w:pPr>
        <w:spacing w:before="240" w:line="360" w:lineRule="auto"/>
        <w:jc w:val="both"/>
        <w:rPr>
          <w:color w:val="FF0000"/>
          <w:sz w:val="24"/>
          <w:szCs w:val="24"/>
        </w:rPr>
      </w:pPr>
      <w:r w:rsidRPr="002F1931">
        <w:rPr>
          <w:color w:val="FF0000"/>
          <w:sz w:val="24"/>
          <w:szCs w:val="24"/>
        </w:rPr>
        <w:t xml:space="preserve">MATVEEV, L.P. </w:t>
      </w:r>
      <w:r w:rsidRPr="002F1931">
        <w:rPr>
          <w:i/>
          <w:color w:val="FF0000"/>
          <w:sz w:val="24"/>
          <w:szCs w:val="24"/>
        </w:rPr>
        <w:t>Fundamentos do treino desportivo</w:t>
      </w:r>
      <w:r w:rsidRPr="002F1931">
        <w:rPr>
          <w:b/>
          <w:color w:val="FF0000"/>
          <w:sz w:val="24"/>
          <w:szCs w:val="24"/>
        </w:rPr>
        <w:t>.</w:t>
      </w:r>
      <w:r w:rsidR="002F1931">
        <w:rPr>
          <w:color w:val="FF0000"/>
          <w:sz w:val="24"/>
          <w:szCs w:val="24"/>
        </w:rPr>
        <w:t xml:space="preserve"> Lisboa: Ed. Horizonte</w:t>
      </w:r>
      <w:r w:rsidRPr="002F1931">
        <w:rPr>
          <w:color w:val="FF0000"/>
          <w:sz w:val="24"/>
          <w:szCs w:val="24"/>
        </w:rPr>
        <w:t>, 1986.</w:t>
      </w:r>
    </w:p>
    <w:p w:rsidR="00E00112" w:rsidRPr="002F1931" w:rsidRDefault="00E00112" w:rsidP="00B0446F">
      <w:pPr>
        <w:spacing w:before="240" w:line="360" w:lineRule="auto"/>
        <w:jc w:val="both"/>
        <w:rPr>
          <w:color w:val="FF0000"/>
          <w:sz w:val="24"/>
          <w:szCs w:val="24"/>
        </w:rPr>
      </w:pPr>
      <w:r w:rsidRPr="002F1931">
        <w:rPr>
          <w:color w:val="FF0000"/>
          <w:sz w:val="24"/>
          <w:szCs w:val="24"/>
        </w:rPr>
        <w:t xml:space="preserve">______. </w:t>
      </w:r>
      <w:r w:rsidRPr="002F1931">
        <w:rPr>
          <w:i/>
          <w:color w:val="FF0000"/>
          <w:sz w:val="24"/>
          <w:szCs w:val="24"/>
        </w:rPr>
        <w:t>O processo de treino desportivo</w:t>
      </w:r>
      <w:r w:rsidRPr="002F1931">
        <w:rPr>
          <w:b/>
          <w:color w:val="FF0000"/>
          <w:sz w:val="24"/>
          <w:szCs w:val="24"/>
        </w:rPr>
        <w:t>.</w:t>
      </w:r>
      <w:r w:rsidRPr="002F1931">
        <w:rPr>
          <w:color w:val="FF0000"/>
          <w:sz w:val="24"/>
          <w:szCs w:val="24"/>
        </w:rPr>
        <w:t xml:space="preserve"> 2</w:t>
      </w:r>
      <w:r w:rsidR="002F1931">
        <w:rPr>
          <w:color w:val="FF0000"/>
          <w:sz w:val="24"/>
          <w:szCs w:val="24"/>
        </w:rPr>
        <w:t>ª</w:t>
      </w:r>
      <w:r w:rsidRPr="002F1931">
        <w:rPr>
          <w:color w:val="FF0000"/>
          <w:sz w:val="24"/>
          <w:szCs w:val="24"/>
        </w:rPr>
        <w:t xml:space="preserve"> ed. Lisboa: Ed. Horizonte, 1990.</w:t>
      </w:r>
    </w:p>
    <w:p w:rsidR="00E00112" w:rsidRPr="00C344AA" w:rsidRDefault="00E00112" w:rsidP="00B0446F">
      <w:pPr>
        <w:autoSpaceDE w:val="0"/>
        <w:autoSpaceDN w:val="0"/>
        <w:adjustRightInd w:val="0"/>
        <w:spacing w:before="240" w:line="360" w:lineRule="auto"/>
        <w:jc w:val="both"/>
        <w:rPr>
          <w:color w:val="FF0000"/>
          <w:sz w:val="24"/>
          <w:szCs w:val="24"/>
          <w:lang w:eastAsia="pt-BR"/>
        </w:rPr>
      </w:pPr>
      <w:r w:rsidRPr="003B1F80">
        <w:rPr>
          <w:color w:val="FF0000"/>
          <w:sz w:val="24"/>
          <w:szCs w:val="24"/>
        </w:rPr>
        <w:t xml:space="preserve">MILISTETD, M; MESQUITA, I; NASCIMENTO, JV e </w:t>
      </w:r>
      <w:r w:rsidR="001E56D7" w:rsidRPr="003B1F80">
        <w:rPr>
          <w:color w:val="FF0000"/>
          <w:sz w:val="24"/>
          <w:szCs w:val="24"/>
        </w:rPr>
        <w:t xml:space="preserve">SOUZA </w:t>
      </w:r>
      <w:r w:rsidRPr="003B1F80">
        <w:rPr>
          <w:color w:val="FF0000"/>
          <w:sz w:val="24"/>
          <w:szCs w:val="24"/>
        </w:rPr>
        <w:t>SOBRINHO, AEP.</w:t>
      </w:r>
      <w:r w:rsidRPr="003B1F80">
        <w:rPr>
          <w:b/>
          <w:bCs/>
          <w:color w:val="FF0000"/>
          <w:sz w:val="24"/>
          <w:szCs w:val="24"/>
          <w:lang w:eastAsia="pt-BR"/>
        </w:rPr>
        <w:t xml:space="preserve"> </w:t>
      </w:r>
      <w:r w:rsidRPr="003B1F80">
        <w:rPr>
          <w:bCs/>
          <w:color w:val="FF0000"/>
          <w:sz w:val="24"/>
          <w:szCs w:val="24"/>
          <w:lang w:eastAsia="pt-BR"/>
        </w:rPr>
        <w:t xml:space="preserve">Concepções dos treinadores acerca do papel da competição na Formação desportiva de jovens jogadores de voleibol. </w:t>
      </w:r>
      <w:r w:rsidRPr="00C344AA">
        <w:rPr>
          <w:bCs/>
          <w:i/>
          <w:color w:val="FF0000"/>
          <w:sz w:val="24"/>
          <w:szCs w:val="24"/>
          <w:lang w:eastAsia="pt-BR"/>
        </w:rPr>
        <w:t>Revista da Educação Física</w:t>
      </w:r>
      <w:r w:rsidRPr="00C344AA">
        <w:rPr>
          <w:bCs/>
          <w:color w:val="FF0000"/>
          <w:sz w:val="24"/>
          <w:szCs w:val="24"/>
          <w:lang w:eastAsia="pt-BR"/>
        </w:rPr>
        <w:t xml:space="preserve">, </w:t>
      </w:r>
      <w:r w:rsidRPr="00C344AA">
        <w:rPr>
          <w:color w:val="FF0000"/>
          <w:sz w:val="24"/>
          <w:szCs w:val="24"/>
          <w:lang w:eastAsia="pt-BR"/>
        </w:rPr>
        <w:t>Maringá, v. 19, n. 2, p. 151-158, 2</w:t>
      </w:r>
      <w:r w:rsidR="00B0446F" w:rsidRPr="00C344AA">
        <w:rPr>
          <w:color w:val="FF0000"/>
          <w:sz w:val="24"/>
          <w:szCs w:val="24"/>
          <w:lang w:eastAsia="pt-BR"/>
        </w:rPr>
        <w:t>º</w:t>
      </w:r>
      <w:r w:rsidRPr="00C344AA">
        <w:rPr>
          <w:color w:val="FF0000"/>
          <w:sz w:val="24"/>
          <w:szCs w:val="24"/>
          <w:lang w:eastAsia="pt-BR"/>
        </w:rPr>
        <w:t xml:space="preserve"> trim</w:t>
      </w:r>
      <w:r w:rsidR="00B0446F" w:rsidRPr="00C344AA">
        <w:rPr>
          <w:color w:val="FF0000"/>
          <w:sz w:val="24"/>
          <w:szCs w:val="24"/>
          <w:lang w:eastAsia="pt-BR"/>
        </w:rPr>
        <w:t>estre</w:t>
      </w:r>
      <w:r w:rsidRPr="00C344AA">
        <w:rPr>
          <w:color w:val="FF0000"/>
          <w:sz w:val="24"/>
          <w:szCs w:val="24"/>
          <w:lang w:eastAsia="pt-BR"/>
        </w:rPr>
        <w:t>. 2008</w:t>
      </w:r>
    </w:p>
    <w:p w:rsidR="00E00112" w:rsidRPr="00C344AA" w:rsidRDefault="00E00112" w:rsidP="00B0446F">
      <w:pPr>
        <w:autoSpaceDE w:val="0"/>
        <w:autoSpaceDN w:val="0"/>
        <w:adjustRightInd w:val="0"/>
        <w:spacing w:before="240" w:line="360" w:lineRule="auto"/>
        <w:jc w:val="both"/>
        <w:rPr>
          <w:color w:val="FF0000"/>
          <w:sz w:val="24"/>
          <w:szCs w:val="24"/>
          <w:lang w:val="es-ES" w:eastAsia="pt-BR"/>
        </w:rPr>
      </w:pPr>
      <w:r w:rsidRPr="003B1F80">
        <w:rPr>
          <w:color w:val="FF0000"/>
          <w:sz w:val="24"/>
          <w:szCs w:val="24"/>
        </w:rPr>
        <w:lastRenderedPageBreak/>
        <w:t>MOREIRA,</w:t>
      </w:r>
      <w:r w:rsidR="00CF08B8">
        <w:rPr>
          <w:color w:val="FF0000"/>
          <w:sz w:val="24"/>
          <w:szCs w:val="24"/>
        </w:rPr>
        <w:t xml:space="preserve"> </w:t>
      </w:r>
      <w:r w:rsidRPr="003B1F80">
        <w:rPr>
          <w:color w:val="FF0000"/>
          <w:sz w:val="24"/>
          <w:szCs w:val="24"/>
        </w:rPr>
        <w:t xml:space="preserve">A. </w:t>
      </w:r>
      <w:r w:rsidRPr="003B1F80">
        <w:rPr>
          <w:bCs/>
          <w:color w:val="FF0000"/>
          <w:sz w:val="24"/>
          <w:szCs w:val="24"/>
          <w:lang w:eastAsia="pt-BR"/>
        </w:rPr>
        <w:t xml:space="preserve">Testes de campo para monitorar desempenho, fadiga e recuperação em basquetebolistas de alto rendimento. </w:t>
      </w:r>
      <w:r w:rsidRPr="003B1F80">
        <w:rPr>
          <w:bCs/>
          <w:i/>
          <w:color w:val="FF0000"/>
          <w:sz w:val="24"/>
          <w:szCs w:val="24"/>
          <w:lang w:eastAsia="pt-BR"/>
        </w:rPr>
        <w:t>Revista da Educação Física</w:t>
      </w:r>
      <w:r w:rsidRPr="003B1F80">
        <w:rPr>
          <w:bCs/>
          <w:color w:val="FF0000"/>
          <w:sz w:val="24"/>
          <w:szCs w:val="24"/>
          <w:lang w:eastAsia="pt-BR"/>
        </w:rPr>
        <w:t xml:space="preserve">, Maringá, </w:t>
      </w:r>
      <w:r w:rsidRPr="003B1F80">
        <w:rPr>
          <w:color w:val="FF0000"/>
          <w:sz w:val="24"/>
          <w:szCs w:val="24"/>
          <w:lang w:eastAsia="pt-BR"/>
        </w:rPr>
        <w:t>v. 19, n. 2, p. 241-250, 2</w:t>
      </w:r>
      <w:r w:rsidR="003B1F80" w:rsidRPr="003B1F80">
        <w:rPr>
          <w:color w:val="FF0000"/>
          <w:sz w:val="24"/>
          <w:szCs w:val="24"/>
          <w:lang w:eastAsia="pt-BR"/>
        </w:rPr>
        <w:t>º</w:t>
      </w:r>
      <w:r w:rsidRPr="003B1F80">
        <w:rPr>
          <w:color w:val="FF0000"/>
          <w:sz w:val="24"/>
          <w:szCs w:val="24"/>
          <w:lang w:eastAsia="pt-BR"/>
        </w:rPr>
        <w:t xml:space="preserve"> trim</w:t>
      </w:r>
      <w:r w:rsidR="003B1F80" w:rsidRPr="003B1F80">
        <w:rPr>
          <w:color w:val="FF0000"/>
          <w:sz w:val="24"/>
          <w:szCs w:val="24"/>
          <w:lang w:eastAsia="pt-BR"/>
        </w:rPr>
        <w:t>estre</w:t>
      </w:r>
      <w:r w:rsidRPr="003B1F80">
        <w:rPr>
          <w:color w:val="FF0000"/>
          <w:sz w:val="24"/>
          <w:szCs w:val="24"/>
          <w:lang w:eastAsia="pt-BR"/>
        </w:rPr>
        <w:t xml:space="preserve">. </w:t>
      </w:r>
      <w:r w:rsidRPr="00C344AA">
        <w:rPr>
          <w:color w:val="FF0000"/>
          <w:sz w:val="24"/>
          <w:szCs w:val="24"/>
          <w:lang w:val="es-ES" w:eastAsia="pt-BR"/>
        </w:rPr>
        <w:t>2008</w:t>
      </w:r>
    </w:p>
    <w:p w:rsidR="00E00112" w:rsidRPr="002F1931" w:rsidRDefault="00E00112" w:rsidP="00B0446F">
      <w:pPr>
        <w:autoSpaceDE w:val="0"/>
        <w:autoSpaceDN w:val="0"/>
        <w:adjustRightInd w:val="0"/>
        <w:spacing w:before="240" w:line="360" w:lineRule="auto"/>
        <w:jc w:val="both"/>
        <w:rPr>
          <w:color w:val="FF0000"/>
          <w:sz w:val="24"/>
          <w:szCs w:val="24"/>
          <w:lang w:val="es-ES_tradnl" w:eastAsia="pt-BR"/>
        </w:rPr>
      </w:pPr>
      <w:r w:rsidRPr="002F1931">
        <w:rPr>
          <w:color w:val="FF0000"/>
          <w:sz w:val="24"/>
          <w:szCs w:val="24"/>
          <w:lang w:val="es-ES_tradnl" w:eastAsia="pt-BR"/>
        </w:rPr>
        <w:t xml:space="preserve">MORENO, J.I.M Clarificacion de conceptos relacionados con el entrenamiento deportivo. </w:t>
      </w:r>
      <w:r w:rsidRPr="002F1931">
        <w:rPr>
          <w:i/>
          <w:color w:val="FF0000"/>
          <w:sz w:val="24"/>
          <w:szCs w:val="24"/>
          <w:lang w:val="es-ES_tradnl" w:eastAsia="pt-BR"/>
        </w:rPr>
        <w:t>Escuela Abierta</w:t>
      </w:r>
      <w:r w:rsidRPr="002F1931">
        <w:rPr>
          <w:color w:val="FF0000"/>
          <w:sz w:val="24"/>
          <w:szCs w:val="24"/>
          <w:lang w:val="es-ES_tradnl" w:eastAsia="pt-BR"/>
        </w:rPr>
        <w:t xml:space="preserve"> (7) p. 55-71, 2004</w:t>
      </w:r>
    </w:p>
    <w:p w:rsidR="00E00112" w:rsidRPr="002F1931" w:rsidRDefault="00E00112" w:rsidP="00B0446F">
      <w:pPr>
        <w:autoSpaceDE w:val="0"/>
        <w:autoSpaceDN w:val="0"/>
        <w:adjustRightInd w:val="0"/>
        <w:spacing w:before="240" w:line="360" w:lineRule="auto"/>
        <w:jc w:val="both"/>
        <w:rPr>
          <w:bCs/>
          <w:color w:val="FF0000"/>
          <w:sz w:val="24"/>
          <w:szCs w:val="24"/>
          <w:lang w:val="en-GB" w:eastAsia="pt-BR"/>
        </w:rPr>
      </w:pPr>
      <w:r w:rsidRPr="002F1931">
        <w:rPr>
          <w:color w:val="FF0000"/>
          <w:sz w:val="24"/>
          <w:szCs w:val="24"/>
          <w:lang w:val="en-GB" w:eastAsia="pt-BR"/>
        </w:rPr>
        <w:t xml:space="preserve">PORTA, J.; SANZ, D. Periodisation in top level men’s tennis. </w:t>
      </w:r>
      <w:r w:rsidRPr="002F1931">
        <w:rPr>
          <w:i/>
          <w:color w:val="FF0000"/>
          <w:sz w:val="24"/>
          <w:szCs w:val="24"/>
          <w:lang w:val="en-GB" w:eastAsia="pt-BR"/>
        </w:rPr>
        <w:t>Coaching &amp; Sport Science Review</w:t>
      </w:r>
      <w:r w:rsidRPr="002F1931">
        <w:rPr>
          <w:color w:val="FF0000"/>
          <w:sz w:val="24"/>
          <w:szCs w:val="24"/>
          <w:lang w:val="en-GB" w:eastAsia="pt-BR"/>
        </w:rPr>
        <w:t xml:space="preserve"> 36, p. 12-13 August, 2005.</w:t>
      </w:r>
    </w:p>
    <w:p w:rsidR="00E00112" w:rsidRPr="00C344AA" w:rsidRDefault="00E00112" w:rsidP="00B0446F">
      <w:pPr>
        <w:autoSpaceDE w:val="0"/>
        <w:autoSpaceDN w:val="0"/>
        <w:adjustRightInd w:val="0"/>
        <w:spacing w:before="240" w:line="360" w:lineRule="auto"/>
        <w:jc w:val="both"/>
        <w:rPr>
          <w:color w:val="FF0000"/>
          <w:sz w:val="24"/>
          <w:szCs w:val="24"/>
          <w:lang w:val="en-US" w:eastAsia="pt-BR"/>
        </w:rPr>
      </w:pPr>
      <w:r w:rsidRPr="003B1F80">
        <w:rPr>
          <w:bCs/>
          <w:color w:val="FF0000"/>
          <w:sz w:val="24"/>
          <w:szCs w:val="24"/>
          <w:lang w:eastAsia="pt-BR"/>
        </w:rPr>
        <w:t>RAMALHO, VP; MARTINS J</w:t>
      </w:r>
      <w:r w:rsidRPr="003B1F80">
        <w:rPr>
          <w:bCs/>
          <w:color w:val="FF0000"/>
          <w:sz w:val="24"/>
          <w:szCs w:val="24"/>
          <w:u w:val="single"/>
          <w:vertAlign w:val="superscript"/>
          <w:lang w:eastAsia="pt-BR"/>
        </w:rPr>
        <w:t>r</w:t>
      </w:r>
      <w:r w:rsidRPr="003B1F80">
        <w:rPr>
          <w:bCs/>
          <w:color w:val="FF0000"/>
          <w:sz w:val="24"/>
          <w:szCs w:val="24"/>
          <w:lang w:eastAsia="pt-BR"/>
        </w:rPr>
        <w:t xml:space="preserve">, J. Influência da periodização do treinamento com pesos na massa corporal magra em jovens adultos do sexo masculino: um estudo de caso. </w:t>
      </w:r>
      <w:r w:rsidRPr="003B1F80">
        <w:rPr>
          <w:bCs/>
          <w:i/>
          <w:color w:val="FF0000"/>
          <w:sz w:val="24"/>
          <w:szCs w:val="24"/>
          <w:lang w:eastAsia="pt-BR"/>
        </w:rPr>
        <w:t>Revista da Educação Física</w:t>
      </w:r>
      <w:r w:rsidRPr="003B1F80">
        <w:rPr>
          <w:bCs/>
          <w:color w:val="FF0000"/>
          <w:sz w:val="24"/>
          <w:szCs w:val="24"/>
          <w:lang w:eastAsia="pt-BR"/>
        </w:rPr>
        <w:t xml:space="preserve">, </w:t>
      </w:r>
      <w:r w:rsidRPr="003B1F80">
        <w:rPr>
          <w:color w:val="FF0000"/>
          <w:sz w:val="24"/>
          <w:szCs w:val="24"/>
          <w:lang w:eastAsia="pt-BR"/>
        </w:rPr>
        <w:t>Maringá, v. 14, n. 2, p. 49-56, 2</w:t>
      </w:r>
      <w:r w:rsidR="002B63C2" w:rsidRPr="003B1F80">
        <w:rPr>
          <w:color w:val="FF0000"/>
          <w:sz w:val="24"/>
          <w:szCs w:val="24"/>
          <w:lang w:eastAsia="pt-BR"/>
        </w:rPr>
        <w:t>º</w:t>
      </w:r>
      <w:r w:rsidRPr="003B1F80">
        <w:rPr>
          <w:color w:val="FF0000"/>
          <w:sz w:val="24"/>
          <w:szCs w:val="24"/>
          <w:lang w:eastAsia="pt-BR"/>
        </w:rPr>
        <w:t xml:space="preserve"> sem</w:t>
      </w:r>
      <w:r w:rsidR="002B63C2" w:rsidRPr="003B1F80">
        <w:rPr>
          <w:color w:val="FF0000"/>
          <w:sz w:val="24"/>
          <w:szCs w:val="24"/>
          <w:lang w:eastAsia="pt-BR"/>
        </w:rPr>
        <w:t>estre</w:t>
      </w:r>
      <w:r w:rsidRPr="003B1F80">
        <w:rPr>
          <w:color w:val="FF0000"/>
          <w:sz w:val="24"/>
          <w:szCs w:val="24"/>
          <w:lang w:eastAsia="pt-BR"/>
        </w:rPr>
        <w:t xml:space="preserve">. </w:t>
      </w:r>
      <w:r w:rsidRPr="00C344AA">
        <w:rPr>
          <w:color w:val="FF0000"/>
          <w:sz w:val="24"/>
          <w:szCs w:val="24"/>
          <w:lang w:val="en-US" w:eastAsia="pt-BR"/>
        </w:rPr>
        <w:t>2003</w:t>
      </w:r>
    </w:p>
    <w:p w:rsidR="00E00112" w:rsidRPr="002F1931" w:rsidRDefault="00E00112" w:rsidP="00B0446F">
      <w:pPr>
        <w:autoSpaceDE w:val="0"/>
        <w:autoSpaceDN w:val="0"/>
        <w:adjustRightInd w:val="0"/>
        <w:spacing w:before="240" w:line="360" w:lineRule="auto"/>
        <w:jc w:val="both"/>
        <w:rPr>
          <w:color w:val="FF0000"/>
          <w:sz w:val="24"/>
          <w:szCs w:val="24"/>
          <w:lang w:val="en-GB" w:eastAsia="pt-BR"/>
        </w:rPr>
      </w:pPr>
      <w:r w:rsidRPr="00C344AA">
        <w:rPr>
          <w:color w:val="FF0000"/>
          <w:sz w:val="24"/>
          <w:szCs w:val="24"/>
          <w:lang w:val="en-US" w:eastAsia="pt-BR"/>
        </w:rPr>
        <w:t xml:space="preserve">ROETERT, P; REID, M.; CRESPO, M. Introduction to Modern Tennis Periodisation. </w:t>
      </w:r>
      <w:r w:rsidRPr="002F1931">
        <w:rPr>
          <w:i/>
          <w:color w:val="FF0000"/>
          <w:sz w:val="24"/>
          <w:szCs w:val="24"/>
          <w:lang w:val="en-GB" w:eastAsia="pt-BR"/>
        </w:rPr>
        <w:t>Coaching &amp; Sport Science Review</w:t>
      </w:r>
      <w:r w:rsidRPr="002F1931">
        <w:rPr>
          <w:color w:val="FF0000"/>
          <w:sz w:val="24"/>
          <w:szCs w:val="24"/>
          <w:lang w:val="en-GB" w:eastAsia="pt-BR"/>
        </w:rPr>
        <w:t xml:space="preserve"> 36, p. 2-3 August, 2005.</w:t>
      </w:r>
    </w:p>
    <w:p w:rsidR="00E00112" w:rsidRPr="00CF08B8" w:rsidRDefault="00E00112" w:rsidP="00B0446F">
      <w:pPr>
        <w:pStyle w:val="NormalWeb"/>
        <w:spacing w:before="240" w:after="0" w:line="360" w:lineRule="auto"/>
        <w:jc w:val="both"/>
        <w:rPr>
          <w:rFonts w:ascii="Times New Roman" w:eastAsia="Times New Roman" w:hAnsi="Times New Roman"/>
          <w:color w:val="FF0000"/>
          <w:szCs w:val="24"/>
        </w:rPr>
      </w:pPr>
      <w:r w:rsidRPr="00CF08B8">
        <w:rPr>
          <w:rFonts w:ascii="Times New Roman" w:eastAsia="Times New Roman" w:hAnsi="Times New Roman"/>
          <w:color w:val="FF0000"/>
          <w:szCs w:val="24"/>
          <w:lang w:val="en-US"/>
        </w:rPr>
        <w:t xml:space="preserve">SHIMAKURA, S.E. </w:t>
      </w:r>
      <w:r w:rsidRPr="00CF08B8">
        <w:rPr>
          <w:rFonts w:ascii="Times New Roman" w:eastAsia="Times New Roman" w:hAnsi="Times New Roman"/>
          <w:i/>
          <w:color w:val="FF0000"/>
          <w:szCs w:val="24"/>
          <w:lang w:val="en-US"/>
        </w:rPr>
        <w:t>Coeficiente de Variação</w:t>
      </w:r>
      <w:r w:rsidRPr="00CF08B8">
        <w:rPr>
          <w:rFonts w:ascii="Times New Roman" w:eastAsia="Times New Roman" w:hAnsi="Times New Roman"/>
          <w:color w:val="FF0000"/>
          <w:szCs w:val="24"/>
          <w:lang w:val="en-US"/>
        </w:rPr>
        <w:t xml:space="preserve">. </w:t>
      </w:r>
      <w:r w:rsidRPr="00CF08B8">
        <w:rPr>
          <w:rFonts w:ascii="Times New Roman" w:eastAsia="Times New Roman" w:hAnsi="Times New Roman"/>
          <w:color w:val="FF0000"/>
          <w:szCs w:val="24"/>
        </w:rPr>
        <w:t>Disponível em &lt;http://www.est.ufpr.br/~silvia/CE055/node26.html&gt; Acesso em 14 out. 2008.</w:t>
      </w:r>
    </w:p>
    <w:p w:rsidR="00E00112" w:rsidRPr="003B1F80" w:rsidRDefault="00E00112" w:rsidP="00B0446F">
      <w:pPr>
        <w:autoSpaceDE w:val="0"/>
        <w:autoSpaceDN w:val="0"/>
        <w:adjustRightInd w:val="0"/>
        <w:spacing w:before="240" w:line="360" w:lineRule="auto"/>
        <w:jc w:val="both"/>
        <w:rPr>
          <w:color w:val="FF0000"/>
          <w:sz w:val="24"/>
          <w:szCs w:val="24"/>
        </w:rPr>
      </w:pPr>
      <w:r w:rsidRPr="003B1F80">
        <w:rPr>
          <w:color w:val="FF0000"/>
          <w:sz w:val="24"/>
          <w:szCs w:val="24"/>
        </w:rPr>
        <w:t xml:space="preserve">SOUZA, J. ZUCAS, SM. </w:t>
      </w:r>
      <w:r w:rsidRPr="003B1F80">
        <w:rPr>
          <w:bCs/>
          <w:color w:val="FF0000"/>
          <w:sz w:val="24"/>
          <w:szCs w:val="24"/>
          <w:lang w:eastAsia="pt-BR"/>
        </w:rPr>
        <w:t xml:space="preserve">Alterações da resistência aeróbia em jovens futebolistas em  um período de 15 semanas de treinamento. </w:t>
      </w:r>
      <w:r w:rsidRPr="003B1F80">
        <w:rPr>
          <w:bCs/>
          <w:i/>
          <w:color w:val="FF0000"/>
          <w:sz w:val="24"/>
          <w:szCs w:val="24"/>
          <w:lang w:eastAsia="pt-BR"/>
        </w:rPr>
        <w:t>Revista da Educação Física</w:t>
      </w:r>
      <w:r w:rsidRPr="003B1F80">
        <w:rPr>
          <w:bCs/>
          <w:color w:val="FF0000"/>
          <w:sz w:val="24"/>
          <w:szCs w:val="24"/>
          <w:lang w:eastAsia="pt-BR"/>
        </w:rPr>
        <w:t xml:space="preserve">, </w:t>
      </w:r>
      <w:r w:rsidRPr="003B1F80">
        <w:rPr>
          <w:color w:val="FF0000"/>
          <w:sz w:val="24"/>
          <w:szCs w:val="24"/>
          <w:lang w:eastAsia="pt-BR"/>
        </w:rPr>
        <w:t>Maringá, v. 14, n. 1, p. 31-36, 1. sem. 2003</w:t>
      </w:r>
    </w:p>
    <w:p w:rsidR="00E00112" w:rsidRPr="003B1F80" w:rsidRDefault="00E00112" w:rsidP="00B0446F">
      <w:pPr>
        <w:pStyle w:val="Corpodetexto"/>
        <w:spacing w:before="240" w:line="360" w:lineRule="auto"/>
        <w:rPr>
          <w:color w:val="FF0000"/>
          <w:szCs w:val="24"/>
        </w:rPr>
      </w:pPr>
      <w:r w:rsidRPr="003B1F80">
        <w:rPr>
          <w:color w:val="FF0000"/>
          <w:szCs w:val="24"/>
        </w:rPr>
        <w:t xml:space="preserve">THOMAS, J. R.; NELSON, J. K. </w:t>
      </w:r>
      <w:r w:rsidRPr="003B1F80">
        <w:rPr>
          <w:i/>
          <w:color w:val="FF0000"/>
          <w:szCs w:val="24"/>
        </w:rPr>
        <w:t xml:space="preserve">Métodos de </w:t>
      </w:r>
      <w:r w:rsidR="00733A8B" w:rsidRPr="003B1F80">
        <w:rPr>
          <w:i/>
          <w:color w:val="FF0000"/>
          <w:szCs w:val="24"/>
        </w:rPr>
        <w:t>p</w:t>
      </w:r>
      <w:r w:rsidRPr="003B1F80">
        <w:rPr>
          <w:i/>
          <w:color w:val="FF0000"/>
          <w:szCs w:val="24"/>
        </w:rPr>
        <w:t xml:space="preserve">esquisa em </w:t>
      </w:r>
      <w:r w:rsidR="00733A8B" w:rsidRPr="003B1F80">
        <w:rPr>
          <w:i/>
          <w:color w:val="FF0000"/>
          <w:szCs w:val="24"/>
        </w:rPr>
        <w:t>a</w:t>
      </w:r>
      <w:r w:rsidRPr="003B1F80">
        <w:rPr>
          <w:i/>
          <w:color w:val="FF0000"/>
          <w:szCs w:val="24"/>
        </w:rPr>
        <w:t xml:space="preserve">tividade </w:t>
      </w:r>
      <w:r w:rsidR="00733A8B" w:rsidRPr="003B1F80">
        <w:rPr>
          <w:i/>
          <w:color w:val="FF0000"/>
          <w:szCs w:val="24"/>
        </w:rPr>
        <w:t>f</w:t>
      </w:r>
      <w:r w:rsidRPr="003B1F80">
        <w:rPr>
          <w:i/>
          <w:color w:val="FF0000"/>
          <w:szCs w:val="24"/>
        </w:rPr>
        <w:t>ísica</w:t>
      </w:r>
      <w:r w:rsidRPr="003B1F80">
        <w:rPr>
          <w:color w:val="FF0000"/>
          <w:szCs w:val="24"/>
        </w:rPr>
        <w:t>. 5</w:t>
      </w:r>
      <w:r w:rsidR="00733A8B" w:rsidRPr="003B1F80">
        <w:rPr>
          <w:color w:val="FF0000"/>
          <w:szCs w:val="24"/>
        </w:rPr>
        <w:t>ª</w:t>
      </w:r>
      <w:r w:rsidRPr="003B1F80">
        <w:rPr>
          <w:color w:val="FF0000"/>
          <w:szCs w:val="24"/>
        </w:rPr>
        <w:t xml:space="preserve"> ed. Porto Alegre: Artmed, 2007.</w:t>
      </w:r>
    </w:p>
    <w:p w:rsidR="00E00112" w:rsidRPr="00211AB3" w:rsidRDefault="00E00112" w:rsidP="00B0446F">
      <w:pPr>
        <w:pStyle w:val="Corpodetexto"/>
        <w:spacing w:before="240" w:line="360" w:lineRule="auto"/>
        <w:rPr>
          <w:szCs w:val="24"/>
        </w:rPr>
      </w:pPr>
      <w:r w:rsidRPr="00CF08B8">
        <w:rPr>
          <w:color w:val="FF0000"/>
          <w:szCs w:val="24"/>
        </w:rPr>
        <w:t xml:space="preserve">TRIOLA, M. F. </w:t>
      </w:r>
      <w:r w:rsidRPr="00CF08B8">
        <w:rPr>
          <w:i/>
          <w:color w:val="FF0000"/>
          <w:szCs w:val="24"/>
        </w:rPr>
        <w:t xml:space="preserve">Introdução à </w:t>
      </w:r>
      <w:r w:rsidR="00CF08B8" w:rsidRPr="00CF08B8">
        <w:rPr>
          <w:i/>
          <w:color w:val="FF0000"/>
          <w:szCs w:val="24"/>
        </w:rPr>
        <w:t>e</w:t>
      </w:r>
      <w:r w:rsidRPr="00CF08B8">
        <w:rPr>
          <w:i/>
          <w:color w:val="FF0000"/>
          <w:szCs w:val="24"/>
        </w:rPr>
        <w:t>statística</w:t>
      </w:r>
      <w:r w:rsidRPr="00CF08B8">
        <w:rPr>
          <w:color w:val="FF0000"/>
          <w:szCs w:val="24"/>
        </w:rPr>
        <w:t>. 9ª Ed. Rio de Janeiro: LTC. 2005</w:t>
      </w:r>
      <w:r w:rsidRPr="00211AB3">
        <w:rPr>
          <w:szCs w:val="24"/>
        </w:rPr>
        <w:t>.</w:t>
      </w:r>
    </w:p>
    <w:p w:rsidR="00E00112" w:rsidRPr="00C344AA" w:rsidRDefault="00E00112" w:rsidP="00B0446F">
      <w:pPr>
        <w:tabs>
          <w:tab w:val="left" w:pos="0"/>
        </w:tabs>
        <w:spacing w:before="240" w:line="360" w:lineRule="auto"/>
        <w:jc w:val="both"/>
        <w:rPr>
          <w:color w:val="FF0000"/>
          <w:sz w:val="24"/>
          <w:szCs w:val="24"/>
          <w:lang w:val="en-US"/>
        </w:rPr>
      </w:pPr>
      <w:r w:rsidRPr="003B1F80">
        <w:rPr>
          <w:color w:val="FF0000"/>
          <w:sz w:val="24"/>
          <w:szCs w:val="24"/>
        </w:rPr>
        <w:t xml:space="preserve">TUBINO. M.J.G.; MOREIRA, S.B. </w:t>
      </w:r>
      <w:r w:rsidRPr="003B1F80">
        <w:rPr>
          <w:i/>
          <w:color w:val="FF0000"/>
          <w:sz w:val="24"/>
          <w:szCs w:val="24"/>
        </w:rPr>
        <w:t xml:space="preserve">Metodologia </w:t>
      </w:r>
      <w:r w:rsidR="004B0D07" w:rsidRPr="003B1F80">
        <w:rPr>
          <w:i/>
          <w:color w:val="FF0000"/>
          <w:sz w:val="24"/>
          <w:szCs w:val="24"/>
        </w:rPr>
        <w:t>c</w:t>
      </w:r>
      <w:r w:rsidRPr="003B1F80">
        <w:rPr>
          <w:i/>
          <w:color w:val="FF0000"/>
          <w:sz w:val="24"/>
          <w:szCs w:val="24"/>
        </w:rPr>
        <w:t xml:space="preserve">ientífica do </w:t>
      </w:r>
      <w:r w:rsidR="004B0D07" w:rsidRPr="003B1F80">
        <w:rPr>
          <w:i/>
          <w:color w:val="FF0000"/>
          <w:sz w:val="24"/>
          <w:szCs w:val="24"/>
        </w:rPr>
        <w:t>t</w:t>
      </w:r>
      <w:r w:rsidRPr="003B1F80">
        <w:rPr>
          <w:i/>
          <w:color w:val="FF0000"/>
          <w:sz w:val="24"/>
          <w:szCs w:val="24"/>
        </w:rPr>
        <w:t xml:space="preserve">reinamento </w:t>
      </w:r>
      <w:r w:rsidR="004B0D07" w:rsidRPr="003B1F80">
        <w:rPr>
          <w:i/>
          <w:color w:val="FF0000"/>
          <w:sz w:val="24"/>
          <w:szCs w:val="24"/>
        </w:rPr>
        <w:t>e</w:t>
      </w:r>
      <w:r w:rsidRPr="003B1F80">
        <w:rPr>
          <w:i/>
          <w:color w:val="FF0000"/>
          <w:sz w:val="24"/>
          <w:szCs w:val="24"/>
        </w:rPr>
        <w:t>sportivo</w:t>
      </w:r>
      <w:r w:rsidRPr="003B1F80">
        <w:rPr>
          <w:color w:val="FF0000"/>
          <w:sz w:val="24"/>
          <w:szCs w:val="24"/>
        </w:rPr>
        <w:t xml:space="preserve">. </w:t>
      </w:r>
      <w:r w:rsidRPr="00C344AA">
        <w:rPr>
          <w:color w:val="FF0000"/>
          <w:sz w:val="24"/>
          <w:szCs w:val="24"/>
          <w:lang w:val="en-US"/>
        </w:rPr>
        <w:t>13</w:t>
      </w:r>
      <w:r w:rsidR="004B0D07" w:rsidRPr="00C344AA">
        <w:rPr>
          <w:color w:val="FF0000"/>
          <w:sz w:val="24"/>
          <w:szCs w:val="24"/>
          <w:lang w:val="en-US"/>
        </w:rPr>
        <w:t>ª</w:t>
      </w:r>
      <w:r w:rsidRPr="00C344AA">
        <w:rPr>
          <w:color w:val="FF0000"/>
          <w:sz w:val="24"/>
          <w:szCs w:val="24"/>
          <w:lang w:val="en-US"/>
        </w:rPr>
        <w:t xml:space="preserve"> ed. Rio de Janeiro: Shape. 2003.</w:t>
      </w:r>
    </w:p>
    <w:p w:rsidR="00E00112" w:rsidRPr="002F1931" w:rsidRDefault="00E00112" w:rsidP="00B0446F">
      <w:pPr>
        <w:tabs>
          <w:tab w:val="left" w:pos="0"/>
        </w:tabs>
        <w:spacing w:before="240" w:line="360" w:lineRule="auto"/>
        <w:jc w:val="both"/>
        <w:rPr>
          <w:color w:val="FF0000"/>
          <w:sz w:val="24"/>
          <w:szCs w:val="24"/>
          <w:lang w:val="en-GB"/>
        </w:rPr>
      </w:pPr>
      <w:r w:rsidRPr="002F1931">
        <w:rPr>
          <w:color w:val="FF0000"/>
          <w:sz w:val="24"/>
          <w:szCs w:val="24"/>
          <w:lang w:val="en-GB"/>
        </w:rPr>
        <w:t xml:space="preserve">UNIERZYSKI, P. Periodization for under-14s. </w:t>
      </w:r>
      <w:r w:rsidRPr="002F1931">
        <w:rPr>
          <w:i/>
          <w:color w:val="FF0000"/>
          <w:sz w:val="24"/>
          <w:szCs w:val="24"/>
          <w:lang w:val="en-GB" w:eastAsia="pt-BR"/>
        </w:rPr>
        <w:t>Coaching &amp; Sport Science Review</w:t>
      </w:r>
      <w:r w:rsidRPr="002F1931">
        <w:rPr>
          <w:color w:val="FF0000"/>
          <w:sz w:val="24"/>
          <w:szCs w:val="24"/>
          <w:lang w:val="en-GB" w:eastAsia="pt-BR"/>
        </w:rPr>
        <w:t xml:space="preserve"> 36, p. 4-6 August, 2005.</w:t>
      </w:r>
    </w:p>
    <w:p w:rsidR="00E00112" w:rsidRPr="00C344AA" w:rsidRDefault="00E00112" w:rsidP="00B0446F">
      <w:pPr>
        <w:tabs>
          <w:tab w:val="left" w:pos="0"/>
        </w:tabs>
        <w:spacing w:before="240" w:line="360" w:lineRule="auto"/>
        <w:jc w:val="both"/>
        <w:rPr>
          <w:color w:val="FF0000"/>
          <w:sz w:val="24"/>
          <w:szCs w:val="24"/>
        </w:rPr>
      </w:pPr>
      <w:r w:rsidRPr="003B1F80">
        <w:rPr>
          <w:color w:val="FF0000"/>
          <w:sz w:val="24"/>
          <w:szCs w:val="24"/>
          <w:lang w:val="es-ES_tradnl"/>
        </w:rPr>
        <w:t xml:space="preserve">VERJOSHANSKI, I.V. </w:t>
      </w:r>
      <w:r w:rsidRPr="003B1F80">
        <w:rPr>
          <w:i/>
          <w:color w:val="FF0000"/>
          <w:sz w:val="24"/>
          <w:szCs w:val="24"/>
          <w:lang w:val="es-ES_tradnl"/>
        </w:rPr>
        <w:t xml:space="preserve">Entrenamiento </w:t>
      </w:r>
      <w:r w:rsidR="00DC44C9" w:rsidRPr="003B1F80">
        <w:rPr>
          <w:i/>
          <w:color w:val="FF0000"/>
          <w:sz w:val="24"/>
          <w:szCs w:val="24"/>
          <w:lang w:val="es-ES_tradnl"/>
        </w:rPr>
        <w:t>d</w:t>
      </w:r>
      <w:r w:rsidRPr="003B1F80">
        <w:rPr>
          <w:i/>
          <w:color w:val="FF0000"/>
          <w:sz w:val="24"/>
          <w:szCs w:val="24"/>
          <w:lang w:val="es-ES_tradnl"/>
        </w:rPr>
        <w:t xml:space="preserve">eportivo: </w:t>
      </w:r>
      <w:r w:rsidR="00DC44C9" w:rsidRPr="003B1F80">
        <w:rPr>
          <w:i/>
          <w:color w:val="FF0000"/>
          <w:sz w:val="24"/>
          <w:szCs w:val="24"/>
          <w:lang w:val="es-ES_tradnl"/>
        </w:rPr>
        <w:t>p</w:t>
      </w:r>
      <w:r w:rsidRPr="003B1F80">
        <w:rPr>
          <w:i/>
          <w:color w:val="FF0000"/>
          <w:sz w:val="24"/>
          <w:szCs w:val="24"/>
          <w:lang w:val="es-ES_tradnl"/>
        </w:rPr>
        <w:t xml:space="preserve">lanificación y </w:t>
      </w:r>
      <w:r w:rsidR="00DC44C9" w:rsidRPr="003B1F80">
        <w:rPr>
          <w:i/>
          <w:color w:val="FF0000"/>
          <w:sz w:val="24"/>
          <w:szCs w:val="24"/>
          <w:lang w:val="es-ES_tradnl"/>
        </w:rPr>
        <w:t>p</w:t>
      </w:r>
      <w:r w:rsidRPr="003B1F80">
        <w:rPr>
          <w:i/>
          <w:color w:val="FF0000"/>
          <w:sz w:val="24"/>
          <w:szCs w:val="24"/>
          <w:lang w:val="es-ES_tradnl"/>
        </w:rPr>
        <w:t>rogramación</w:t>
      </w:r>
      <w:r w:rsidRPr="003B1F80">
        <w:rPr>
          <w:color w:val="FF0000"/>
          <w:sz w:val="24"/>
          <w:szCs w:val="24"/>
          <w:lang w:val="es-ES_tradnl"/>
        </w:rPr>
        <w:t xml:space="preserve">. </w:t>
      </w:r>
      <w:r w:rsidRPr="00C344AA">
        <w:rPr>
          <w:color w:val="FF0000"/>
          <w:sz w:val="24"/>
          <w:szCs w:val="24"/>
        </w:rPr>
        <w:t>Barcelona: Martínez Roca, 1990.</w:t>
      </w:r>
    </w:p>
    <w:p w:rsidR="00E00112" w:rsidRPr="00C344AA" w:rsidRDefault="00E00112" w:rsidP="00B0446F">
      <w:pPr>
        <w:tabs>
          <w:tab w:val="left" w:pos="0"/>
        </w:tabs>
        <w:spacing w:before="240" w:line="360" w:lineRule="auto"/>
        <w:jc w:val="both"/>
        <w:rPr>
          <w:color w:val="FF0000"/>
          <w:sz w:val="24"/>
          <w:szCs w:val="24"/>
        </w:rPr>
      </w:pPr>
      <w:r w:rsidRPr="003B1F80">
        <w:rPr>
          <w:color w:val="FF0000"/>
          <w:sz w:val="24"/>
          <w:szCs w:val="24"/>
        </w:rPr>
        <w:lastRenderedPageBreak/>
        <w:t xml:space="preserve">VIEIRA, S.; HASSNE, W.S. </w:t>
      </w:r>
      <w:r w:rsidRPr="003B1F80">
        <w:rPr>
          <w:i/>
          <w:color w:val="FF0000"/>
          <w:sz w:val="24"/>
          <w:szCs w:val="24"/>
        </w:rPr>
        <w:t xml:space="preserve">Metodologia </w:t>
      </w:r>
      <w:r w:rsidR="003B1F80" w:rsidRPr="003B1F80">
        <w:rPr>
          <w:i/>
          <w:color w:val="FF0000"/>
          <w:sz w:val="24"/>
          <w:szCs w:val="24"/>
        </w:rPr>
        <w:t>c</w:t>
      </w:r>
      <w:r w:rsidRPr="003B1F80">
        <w:rPr>
          <w:i/>
          <w:color w:val="FF0000"/>
          <w:sz w:val="24"/>
          <w:szCs w:val="24"/>
        </w:rPr>
        <w:t xml:space="preserve">ientífica para </w:t>
      </w:r>
      <w:r w:rsidR="003B1F80" w:rsidRPr="003B1F80">
        <w:rPr>
          <w:i/>
          <w:color w:val="FF0000"/>
          <w:sz w:val="24"/>
          <w:szCs w:val="24"/>
        </w:rPr>
        <w:t>á</w:t>
      </w:r>
      <w:r w:rsidRPr="003B1F80">
        <w:rPr>
          <w:i/>
          <w:color w:val="FF0000"/>
          <w:sz w:val="24"/>
          <w:szCs w:val="24"/>
        </w:rPr>
        <w:t xml:space="preserve">rea da </w:t>
      </w:r>
      <w:r w:rsidR="003B1F80" w:rsidRPr="003B1F80">
        <w:rPr>
          <w:i/>
          <w:color w:val="FF0000"/>
          <w:sz w:val="24"/>
          <w:szCs w:val="24"/>
        </w:rPr>
        <w:t>s</w:t>
      </w:r>
      <w:r w:rsidRPr="003B1F80">
        <w:rPr>
          <w:i/>
          <w:color w:val="FF0000"/>
          <w:sz w:val="24"/>
          <w:szCs w:val="24"/>
        </w:rPr>
        <w:t>aúde</w:t>
      </w:r>
      <w:r w:rsidRPr="003B1F80">
        <w:rPr>
          <w:color w:val="FF0000"/>
          <w:sz w:val="24"/>
          <w:szCs w:val="24"/>
        </w:rPr>
        <w:t>. Rio de Janeiro: Elsevier, 2001.</w:t>
      </w:r>
    </w:p>
    <w:p w:rsidR="00480C95" w:rsidRPr="00211AB3" w:rsidRDefault="00E00112" w:rsidP="00B0446F">
      <w:pPr>
        <w:tabs>
          <w:tab w:val="left" w:pos="0"/>
        </w:tabs>
        <w:spacing w:before="240" w:line="360" w:lineRule="auto"/>
        <w:jc w:val="both"/>
        <w:rPr>
          <w:sz w:val="24"/>
          <w:szCs w:val="24"/>
        </w:rPr>
      </w:pPr>
      <w:r w:rsidRPr="003B1F80">
        <w:rPr>
          <w:color w:val="FF0000"/>
          <w:sz w:val="24"/>
          <w:szCs w:val="24"/>
        </w:rPr>
        <w:t xml:space="preserve">ZAKHAROV, A.; GOMES, A.C. </w:t>
      </w:r>
      <w:r w:rsidRPr="003B1F80">
        <w:rPr>
          <w:i/>
          <w:color w:val="FF0000"/>
          <w:sz w:val="24"/>
          <w:szCs w:val="24"/>
        </w:rPr>
        <w:t>Ciência do</w:t>
      </w:r>
      <w:r w:rsidR="002B63C2" w:rsidRPr="003B1F80">
        <w:rPr>
          <w:i/>
          <w:color w:val="FF0000"/>
          <w:sz w:val="24"/>
          <w:szCs w:val="24"/>
        </w:rPr>
        <w:t xml:space="preserve"> treinamento d</w:t>
      </w:r>
      <w:r w:rsidRPr="003B1F80">
        <w:rPr>
          <w:i/>
          <w:color w:val="FF0000"/>
          <w:sz w:val="24"/>
          <w:szCs w:val="24"/>
        </w:rPr>
        <w:t>esportivo</w:t>
      </w:r>
      <w:r w:rsidRPr="003B1F80">
        <w:rPr>
          <w:color w:val="FF0000"/>
          <w:sz w:val="24"/>
          <w:szCs w:val="24"/>
        </w:rPr>
        <w:t>. Rio de Janeiro: Grupo Palestra Sport, 1992</w:t>
      </w:r>
      <w:r w:rsidRPr="00211AB3">
        <w:rPr>
          <w:sz w:val="24"/>
          <w:szCs w:val="24"/>
        </w:rPr>
        <w:t xml:space="preserve">. </w:t>
      </w:r>
    </w:p>
    <w:sectPr w:rsidR="00480C95" w:rsidRPr="00211AB3" w:rsidSect="00A97A16">
      <w:headerReference w:type="default" r:id="rId12"/>
      <w:footerReference w:type="default" r:id="rId13"/>
      <w:pgSz w:w="11909" w:h="16834" w:code="9"/>
      <w:pgMar w:top="1418" w:right="1418" w:bottom="1418" w:left="1418"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07D" w:rsidRDefault="0017307D" w:rsidP="00E00112">
      <w:r>
        <w:separator/>
      </w:r>
    </w:p>
  </w:endnote>
  <w:endnote w:type="continuationSeparator" w:id="0">
    <w:p w:rsidR="0017307D" w:rsidRDefault="0017307D" w:rsidP="00E00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70" w:rsidRDefault="00691A0A">
    <w:pPr>
      <w:pStyle w:val="Rodap"/>
      <w:jc w:val="right"/>
    </w:pPr>
    <w:fldSimple w:instr=" PAGE   \* MERGEFORMAT ">
      <w:r w:rsidR="00A1113F">
        <w:rPr>
          <w:noProof/>
        </w:rPr>
        <w:t>1</w:t>
      </w:r>
    </w:fldSimple>
  </w:p>
  <w:p w:rsidR="00FC2F70" w:rsidRDefault="00FC2F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07D" w:rsidRDefault="0017307D" w:rsidP="00E00112">
      <w:r>
        <w:separator/>
      </w:r>
    </w:p>
  </w:footnote>
  <w:footnote w:type="continuationSeparator" w:id="0">
    <w:p w:rsidR="0017307D" w:rsidRDefault="0017307D" w:rsidP="00E00112">
      <w:r>
        <w:continuationSeparator/>
      </w:r>
    </w:p>
  </w:footnote>
  <w:footnote w:id="1">
    <w:p w:rsidR="00FC2F70" w:rsidRPr="00483731" w:rsidRDefault="00FC2F70" w:rsidP="00246F81">
      <w:pPr>
        <w:pStyle w:val="Textodenotaderodap"/>
        <w:jc w:val="both"/>
        <w:rPr>
          <w:color w:val="FF0000"/>
        </w:rPr>
      </w:pPr>
      <w:r w:rsidRPr="00483731">
        <w:rPr>
          <w:rStyle w:val="Refdenotaderodap"/>
          <w:color w:val="FF0000"/>
        </w:rPr>
        <w:footnoteRef/>
      </w:r>
      <w:r w:rsidRPr="00483731">
        <w:rPr>
          <w:color w:val="FF0000"/>
        </w:rPr>
        <w:t xml:space="preserve"> O presente trabalho não contou com apoio financeiro de nenhuma natureza para sua realização e faz parte de uma série de artigos produzidos pelo Grupo de Estudo e Trabalho em Treinamento Desportivo do LABIMH</w:t>
      </w:r>
      <w:r>
        <w:rPr>
          <w:color w:val="FF0000"/>
        </w:rPr>
        <w:t>, abordando diversos aspectos sobre a periodização do treinamento, esclarecendo também que n</w:t>
      </w:r>
      <w:r w:rsidRPr="00483731">
        <w:rPr>
          <w:color w:val="FF0000"/>
        </w:rPr>
        <w:t>ão houve conflitos de interesses para realização do</w:t>
      </w:r>
      <w:r>
        <w:rPr>
          <w:color w:val="FF0000"/>
        </w:rPr>
        <w:t xml:space="preserve"> </w:t>
      </w:r>
      <w:r w:rsidRPr="00483731">
        <w:rPr>
          <w:color w:val="FF0000"/>
        </w:rPr>
        <w:t>presente estudo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70" w:rsidRDefault="00691A0A">
    <w:pPr>
      <w:pStyle w:val="Cabealho"/>
      <w:jc w:val="right"/>
    </w:pPr>
    <w:fldSimple w:instr=" PAGE   \* MERGEFORMAT ">
      <w:r w:rsidR="00A1113F">
        <w:rPr>
          <w:noProof/>
        </w:rPr>
        <w:t>1</w:t>
      </w:r>
    </w:fldSimple>
  </w:p>
  <w:p w:rsidR="00FC2F70" w:rsidRDefault="00FC2F7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92902"/>
    <w:multiLevelType w:val="hybridMultilevel"/>
    <w:tmpl w:val="16308618"/>
    <w:lvl w:ilvl="0" w:tplc="62002498">
      <w:start w:val="1"/>
      <w:numFmt w:val="lowerLetter"/>
      <w:lvlText w:val="%1)"/>
      <w:lvlJc w:val="left"/>
      <w:pPr>
        <w:tabs>
          <w:tab w:val="num" w:pos="1608"/>
        </w:tabs>
        <w:ind w:left="1608" w:hanging="540"/>
      </w:pPr>
      <w:rPr>
        <w:rFonts w:hint="default"/>
        <w:b w:val="0"/>
        <w:i w:val="0"/>
      </w:rPr>
    </w:lvl>
    <w:lvl w:ilvl="1" w:tplc="08160019" w:tentative="1">
      <w:start w:val="1"/>
      <w:numFmt w:val="lowerLetter"/>
      <w:lvlText w:val="%2."/>
      <w:lvlJc w:val="left"/>
      <w:pPr>
        <w:tabs>
          <w:tab w:val="num" w:pos="2148"/>
        </w:tabs>
        <w:ind w:left="2148" w:hanging="360"/>
      </w:p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E00112"/>
    <w:rsid w:val="0002019A"/>
    <w:rsid w:val="00077B79"/>
    <w:rsid w:val="00087475"/>
    <w:rsid w:val="000916F4"/>
    <w:rsid w:val="000C05A1"/>
    <w:rsid w:val="001549BD"/>
    <w:rsid w:val="0017012C"/>
    <w:rsid w:val="0017307D"/>
    <w:rsid w:val="00173CD5"/>
    <w:rsid w:val="00186058"/>
    <w:rsid w:val="001D19F5"/>
    <w:rsid w:val="001E3C29"/>
    <w:rsid w:val="001E56D7"/>
    <w:rsid w:val="00211AB3"/>
    <w:rsid w:val="00245304"/>
    <w:rsid w:val="00246F81"/>
    <w:rsid w:val="00285599"/>
    <w:rsid w:val="002B63A3"/>
    <w:rsid w:val="002B63C2"/>
    <w:rsid w:val="002D7F8E"/>
    <w:rsid w:val="002F1931"/>
    <w:rsid w:val="00325275"/>
    <w:rsid w:val="0035319D"/>
    <w:rsid w:val="0036247D"/>
    <w:rsid w:val="00393E92"/>
    <w:rsid w:val="003B1F80"/>
    <w:rsid w:val="0044288B"/>
    <w:rsid w:val="00480C95"/>
    <w:rsid w:val="00483731"/>
    <w:rsid w:val="004B0D07"/>
    <w:rsid w:val="004E204A"/>
    <w:rsid w:val="005336EE"/>
    <w:rsid w:val="005A0599"/>
    <w:rsid w:val="005B2E47"/>
    <w:rsid w:val="005B3660"/>
    <w:rsid w:val="005C1433"/>
    <w:rsid w:val="006630A7"/>
    <w:rsid w:val="006872ED"/>
    <w:rsid w:val="00690E9E"/>
    <w:rsid w:val="00691A0A"/>
    <w:rsid w:val="00696A37"/>
    <w:rsid w:val="006F028B"/>
    <w:rsid w:val="00733A8B"/>
    <w:rsid w:val="0075376F"/>
    <w:rsid w:val="007D2D96"/>
    <w:rsid w:val="007F513F"/>
    <w:rsid w:val="008071C0"/>
    <w:rsid w:val="00831B44"/>
    <w:rsid w:val="00833834"/>
    <w:rsid w:val="00856D9F"/>
    <w:rsid w:val="009336B2"/>
    <w:rsid w:val="009427C0"/>
    <w:rsid w:val="00954CCA"/>
    <w:rsid w:val="009D67F4"/>
    <w:rsid w:val="009F34B9"/>
    <w:rsid w:val="00A1113F"/>
    <w:rsid w:val="00A347C7"/>
    <w:rsid w:val="00A47227"/>
    <w:rsid w:val="00A711E5"/>
    <w:rsid w:val="00A71AC0"/>
    <w:rsid w:val="00A97A16"/>
    <w:rsid w:val="00B0446F"/>
    <w:rsid w:val="00B21A5D"/>
    <w:rsid w:val="00B57503"/>
    <w:rsid w:val="00B8359D"/>
    <w:rsid w:val="00B96C7F"/>
    <w:rsid w:val="00C0139D"/>
    <w:rsid w:val="00C344AA"/>
    <w:rsid w:val="00C72DA8"/>
    <w:rsid w:val="00CA6C6E"/>
    <w:rsid w:val="00CB2A13"/>
    <w:rsid w:val="00CC430D"/>
    <w:rsid w:val="00CF08B8"/>
    <w:rsid w:val="00D047A7"/>
    <w:rsid w:val="00D279E4"/>
    <w:rsid w:val="00DB5EE0"/>
    <w:rsid w:val="00DC0467"/>
    <w:rsid w:val="00DC44C9"/>
    <w:rsid w:val="00DC475B"/>
    <w:rsid w:val="00E00112"/>
    <w:rsid w:val="00E43E8A"/>
    <w:rsid w:val="00E7616C"/>
    <w:rsid w:val="00EB4DB5"/>
    <w:rsid w:val="00ED7D36"/>
    <w:rsid w:val="00F27536"/>
    <w:rsid w:val="00F86370"/>
    <w:rsid w:val="00FB4E25"/>
    <w:rsid w:val="00FC2F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12"/>
    <w:rPr>
      <w:rFonts w:ascii="Times New Roman" w:eastAsia="Times New Roman" w:hAnsi="Times New Roman"/>
      <w:lang w:eastAsia="en-US"/>
    </w:rPr>
  </w:style>
  <w:style w:type="paragraph" w:styleId="Ttulo1">
    <w:name w:val="heading 1"/>
    <w:basedOn w:val="Normal"/>
    <w:next w:val="Normal"/>
    <w:link w:val="Ttulo1Char"/>
    <w:uiPriority w:val="9"/>
    <w:qFormat/>
    <w:rsid w:val="00E00112"/>
    <w:pPr>
      <w:keepNext/>
      <w:tabs>
        <w:tab w:val="left" w:pos="0"/>
      </w:tabs>
      <w:spacing w:line="480" w:lineRule="auto"/>
      <w:ind w:right="45"/>
      <w:jc w:val="center"/>
      <w:outlineLvl w:val="0"/>
    </w:pPr>
    <w:rPr>
      <w:sz w:val="24"/>
    </w:rPr>
  </w:style>
  <w:style w:type="paragraph" w:styleId="Ttulo3">
    <w:name w:val="heading 3"/>
    <w:basedOn w:val="Normal"/>
    <w:next w:val="Normal"/>
    <w:link w:val="Ttulo3Char"/>
    <w:qFormat/>
    <w:rsid w:val="00E00112"/>
    <w:pPr>
      <w:keepNext/>
      <w:jc w:val="both"/>
      <w:outlineLvl w:val="2"/>
    </w:pPr>
    <w:rPr>
      <w:rFonts w:ascii="Arial" w:hAnsi="Arial"/>
      <w:b/>
      <w:sz w:val="24"/>
    </w:rPr>
  </w:style>
  <w:style w:type="paragraph" w:styleId="Ttulo4">
    <w:name w:val="heading 4"/>
    <w:basedOn w:val="Normal"/>
    <w:next w:val="Normal"/>
    <w:link w:val="Ttulo4Char"/>
    <w:qFormat/>
    <w:rsid w:val="00E00112"/>
    <w:pPr>
      <w:keepNext/>
      <w:tabs>
        <w:tab w:val="left" w:pos="0"/>
      </w:tabs>
      <w:ind w:right="43"/>
      <w:jc w:val="center"/>
      <w:outlineLvl w:val="3"/>
    </w:pPr>
    <w:rPr>
      <w:sz w:val="24"/>
      <w:u w:val="single"/>
    </w:rPr>
  </w:style>
  <w:style w:type="paragraph" w:styleId="Ttulo5">
    <w:name w:val="heading 5"/>
    <w:basedOn w:val="Normal"/>
    <w:next w:val="Normal"/>
    <w:link w:val="Ttulo5Char"/>
    <w:qFormat/>
    <w:rsid w:val="00E00112"/>
    <w:pPr>
      <w:keepNext/>
      <w:tabs>
        <w:tab w:val="left" w:pos="0"/>
      </w:tabs>
      <w:ind w:right="43"/>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0112"/>
    <w:rPr>
      <w:rFonts w:ascii="Times New Roman" w:eastAsia="Times New Roman" w:hAnsi="Times New Roman" w:cs="Times New Roman"/>
      <w:sz w:val="24"/>
      <w:szCs w:val="20"/>
    </w:rPr>
  </w:style>
  <w:style w:type="character" w:customStyle="1" w:styleId="Ttulo3Char">
    <w:name w:val="Título 3 Char"/>
    <w:basedOn w:val="Fontepargpadro"/>
    <w:link w:val="Ttulo3"/>
    <w:rsid w:val="00E00112"/>
    <w:rPr>
      <w:rFonts w:ascii="Arial" w:eastAsia="Times New Roman" w:hAnsi="Arial" w:cs="Times New Roman"/>
      <w:b/>
      <w:sz w:val="24"/>
      <w:szCs w:val="20"/>
    </w:rPr>
  </w:style>
  <w:style w:type="character" w:customStyle="1" w:styleId="Ttulo4Char">
    <w:name w:val="Título 4 Char"/>
    <w:basedOn w:val="Fontepargpadro"/>
    <w:link w:val="Ttulo4"/>
    <w:rsid w:val="00E00112"/>
    <w:rPr>
      <w:rFonts w:ascii="Times New Roman" w:eastAsia="Times New Roman" w:hAnsi="Times New Roman" w:cs="Times New Roman"/>
      <w:sz w:val="24"/>
      <w:szCs w:val="20"/>
      <w:u w:val="single"/>
    </w:rPr>
  </w:style>
  <w:style w:type="character" w:customStyle="1" w:styleId="Ttulo5Char">
    <w:name w:val="Título 5 Char"/>
    <w:basedOn w:val="Fontepargpadro"/>
    <w:link w:val="Ttulo5"/>
    <w:rsid w:val="00E00112"/>
    <w:rPr>
      <w:rFonts w:ascii="Times New Roman" w:eastAsia="Times New Roman" w:hAnsi="Times New Roman" w:cs="Times New Roman"/>
      <w:sz w:val="24"/>
      <w:szCs w:val="20"/>
    </w:rPr>
  </w:style>
  <w:style w:type="paragraph" w:styleId="NormalWeb">
    <w:name w:val="Normal (Web)"/>
    <w:basedOn w:val="Normal"/>
    <w:rsid w:val="00E00112"/>
    <w:pPr>
      <w:spacing w:before="100" w:after="100"/>
    </w:pPr>
    <w:rPr>
      <w:rFonts w:ascii="Arial Unicode MS" w:eastAsia="Arial Unicode MS" w:hAnsi="Arial Unicode MS"/>
      <w:sz w:val="24"/>
    </w:rPr>
  </w:style>
  <w:style w:type="paragraph" w:styleId="Corpodetexto">
    <w:name w:val="Body Text"/>
    <w:basedOn w:val="Normal"/>
    <w:link w:val="CorpodetextoChar"/>
    <w:rsid w:val="00E00112"/>
    <w:pPr>
      <w:jc w:val="both"/>
    </w:pPr>
    <w:rPr>
      <w:sz w:val="24"/>
    </w:rPr>
  </w:style>
  <w:style w:type="character" w:customStyle="1" w:styleId="CorpodetextoChar">
    <w:name w:val="Corpo de texto Char"/>
    <w:basedOn w:val="Fontepargpadro"/>
    <w:link w:val="Corpodetexto"/>
    <w:rsid w:val="00E00112"/>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E00112"/>
    <w:pPr>
      <w:ind w:firstLine="708"/>
      <w:jc w:val="both"/>
    </w:pPr>
    <w:rPr>
      <w:rFonts w:ascii="Arial" w:hAnsi="Arial"/>
      <w:b/>
      <w:sz w:val="28"/>
    </w:rPr>
  </w:style>
  <w:style w:type="character" w:customStyle="1" w:styleId="RecuodecorpodetextoChar">
    <w:name w:val="Recuo de corpo de texto Char"/>
    <w:basedOn w:val="Fontepargpadro"/>
    <w:link w:val="Recuodecorpodetexto"/>
    <w:rsid w:val="00E00112"/>
    <w:rPr>
      <w:rFonts w:ascii="Arial" w:eastAsia="Times New Roman" w:hAnsi="Arial" w:cs="Times New Roman"/>
      <w:b/>
      <w:sz w:val="28"/>
      <w:szCs w:val="20"/>
    </w:rPr>
  </w:style>
  <w:style w:type="paragraph" w:styleId="Recuodecorpodetexto2">
    <w:name w:val="Body Text Indent 2"/>
    <w:basedOn w:val="Normal"/>
    <w:link w:val="Recuodecorpodetexto2Char"/>
    <w:rsid w:val="00E00112"/>
    <w:pPr>
      <w:spacing w:line="480" w:lineRule="auto"/>
      <w:ind w:firstLine="708"/>
      <w:jc w:val="both"/>
    </w:pPr>
    <w:rPr>
      <w:sz w:val="24"/>
    </w:rPr>
  </w:style>
  <w:style w:type="character" w:customStyle="1" w:styleId="Recuodecorpodetexto2Char">
    <w:name w:val="Recuo de corpo de texto 2 Char"/>
    <w:basedOn w:val="Fontepargpadro"/>
    <w:link w:val="Recuodecorpodetexto2"/>
    <w:rsid w:val="00E00112"/>
    <w:rPr>
      <w:rFonts w:ascii="Times New Roman" w:eastAsia="Times New Roman" w:hAnsi="Times New Roman" w:cs="Times New Roman"/>
      <w:sz w:val="24"/>
      <w:szCs w:val="20"/>
    </w:rPr>
  </w:style>
  <w:style w:type="paragraph" w:styleId="Corpodetexto2">
    <w:name w:val="Body Text 2"/>
    <w:basedOn w:val="Normal"/>
    <w:link w:val="Corpodetexto2Char"/>
    <w:rsid w:val="00E00112"/>
    <w:pPr>
      <w:jc w:val="both"/>
    </w:pPr>
    <w:rPr>
      <w:i/>
      <w:sz w:val="24"/>
    </w:rPr>
  </w:style>
  <w:style w:type="character" w:customStyle="1" w:styleId="Corpodetexto2Char">
    <w:name w:val="Corpo de texto 2 Char"/>
    <w:basedOn w:val="Fontepargpadro"/>
    <w:link w:val="Corpodetexto2"/>
    <w:rsid w:val="00E00112"/>
    <w:rPr>
      <w:rFonts w:ascii="Times New Roman" w:eastAsia="Times New Roman" w:hAnsi="Times New Roman" w:cs="Times New Roman"/>
      <w:i/>
      <w:sz w:val="24"/>
      <w:szCs w:val="20"/>
    </w:rPr>
  </w:style>
  <w:style w:type="paragraph" w:styleId="Cabealho">
    <w:name w:val="header"/>
    <w:basedOn w:val="Normal"/>
    <w:link w:val="CabealhoChar"/>
    <w:uiPriority w:val="99"/>
    <w:unhideWhenUsed/>
    <w:rsid w:val="00E00112"/>
    <w:pPr>
      <w:tabs>
        <w:tab w:val="center" w:pos="4252"/>
        <w:tab w:val="right" w:pos="8504"/>
      </w:tabs>
    </w:pPr>
  </w:style>
  <w:style w:type="character" w:customStyle="1" w:styleId="CabealhoChar">
    <w:name w:val="Cabeçalho Char"/>
    <w:basedOn w:val="Fontepargpadro"/>
    <w:link w:val="Cabealho"/>
    <w:uiPriority w:val="99"/>
    <w:rsid w:val="00E00112"/>
    <w:rPr>
      <w:rFonts w:ascii="Times New Roman" w:eastAsia="Times New Roman" w:hAnsi="Times New Roman" w:cs="Times New Roman"/>
      <w:sz w:val="20"/>
      <w:szCs w:val="20"/>
    </w:rPr>
  </w:style>
  <w:style w:type="paragraph" w:styleId="Rodap">
    <w:name w:val="footer"/>
    <w:basedOn w:val="Normal"/>
    <w:link w:val="RodapChar"/>
    <w:uiPriority w:val="99"/>
    <w:unhideWhenUsed/>
    <w:rsid w:val="00E00112"/>
    <w:pPr>
      <w:tabs>
        <w:tab w:val="center" w:pos="4252"/>
        <w:tab w:val="right" w:pos="8504"/>
      </w:tabs>
    </w:pPr>
  </w:style>
  <w:style w:type="character" w:customStyle="1" w:styleId="RodapChar">
    <w:name w:val="Rodapé Char"/>
    <w:basedOn w:val="Fontepargpadro"/>
    <w:link w:val="Rodap"/>
    <w:uiPriority w:val="99"/>
    <w:rsid w:val="00E00112"/>
    <w:rPr>
      <w:rFonts w:ascii="Times New Roman" w:eastAsia="Times New Roman" w:hAnsi="Times New Roman" w:cs="Times New Roman"/>
      <w:sz w:val="20"/>
      <w:szCs w:val="20"/>
    </w:rPr>
  </w:style>
  <w:style w:type="paragraph" w:styleId="Recuodecorpodetexto3">
    <w:name w:val="Body Text Indent 3"/>
    <w:basedOn w:val="Normal"/>
    <w:link w:val="Recuodecorpodetexto3Char"/>
    <w:semiHidden/>
    <w:unhideWhenUsed/>
    <w:rsid w:val="00E00112"/>
    <w:pPr>
      <w:spacing w:after="120"/>
      <w:ind w:left="283"/>
    </w:pPr>
    <w:rPr>
      <w:sz w:val="16"/>
      <w:szCs w:val="16"/>
    </w:rPr>
  </w:style>
  <w:style w:type="character" w:customStyle="1" w:styleId="Recuodecorpodetexto3Char">
    <w:name w:val="Recuo de corpo de texto 3 Char"/>
    <w:basedOn w:val="Fontepargpadro"/>
    <w:link w:val="Recuodecorpodetexto3"/>
    <w:semiHidden/>
    <w:rsid w:val="00E00112"/>
    <w:rPr>
      <w:rFonts w:ascii="Times New Roman" w:eastAsia="Times New Roman" w:hAnsi="Times New Roman" w:cs="Times New Roman"/>
      <w:sz w:val="16"/>
      <w:szCs w:val="16"/>
    </w:rPr>
  </w:style>
  <w:style w:type="character" w:styleId="Nmerodelinha">
    <w:name w:val="line number"/>
    <w:basedOn w:val="Fontepargpadro"/>
    <w:uiPriority w:val="99"/>
    <w:semiHidden/>
    <w:unhideWhenUsed/>
    <w:rsid w:val="00E00112"/>
  </w:style>
  <w:style w:type="character" w:customStyle="1" w:styleId="texte1">
    <w:name w:val="texte1"/>
    <w:basedOn w:val="Fontepargpadro"/>
    <w:rsid w:val="0075376F"/>
    <w:rPr>
      <w:rFonts w:ascii="Verdana" w:hAnsi="Verdana" w:hint="default"/>
      <w:b w:val="0"/>
      <w:bCs w:val="0"/>
      <w:strike w:val="0"/>
      <w:dstrike w:val="0"/>
      <w:color w:val="000000"/>
      <w:sz w:val="17"/>
      <w:szCs w:val="17"/>
      <w:u w:val="none"/>
      <w:effect w:val="none"/>
    </w:rPr>
  </w:style>
  <w:style w:type="paragraph" w:styleId="Textodenotaderodap">
    <w:name w:val="footnote text"/>
    <w:basedOn w:val="Normal"/>
    <w:link w:val="TextodenotaderodapChar"/>
    <w:uiPriority w:val="99"/>
    <w:semiHidden/>
    <w:unhideWhenUsed/>
    <w:rsid w:val="00077B79"/>
  </w:style>
  <w:style w:type="character" w:customStyle="1" w:styleId="TextodenotaderodapChar">
    <w:name w:val="Texto de nota de rodapé Char"/>
    <w:basedOn w:val="Fontepargpadro"/>
    <w:link w:val="Textodenotaderodap"/>
    <w:uiPriority w:val="99"/>
    <w:semiHidden/>
    <w:rsid w:val="00077B79"/>
    <w:rPr>
      <w:rFonts w:ascii="Times New Roman" w:eastAsia="Times New Roman" w:hAnsi="Times New Roman"/>
      <w:lang w:eastAsia="en-US"/>
    </w:rPr>
  </w:style>
  <w:style w:type="character" w:styleId="Refdenotaderodap">
    <w:name w:val="footnote reference"/>
    <w:basedOn w:val="Fontepargpadro"/>
    <w:uiPriority w:val="99"/>
    <w:semiHidden/>
    <w:unhideWhenUsed/>
    <w:rsid w:val="00077B79"/>
    <w:rPr>
      <w:vertAlign w:val="superscript"/>
    </w:rPr>
  </w:style>
  <w:style w:type="character" w:styleId="Hyperlink">
    <w:name w:val="Hyperlink"/>
    <w:basedOn w:val="Fontepargpadro"/>
    <w:uiPriority w:val="99"/>
    <w:unhideWhenUsed/>
    <w:rsid w:val="00C344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lio.dantas@unirio.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acgom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turbessa@globo.com" TargetMode="External"/><Relationship Id="rId4" Type="http://schemas.openxmlformats.org/officeDocument/2006/relationships/settings" Target="settings.xml"/><Relationship Id="rId9" Type="http://schemas.openxmlformats.org/officeDocument/2006/relationships/hyperlink" Target="mailto:erik@headcoach.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141F-F1EF-47B2-A0C7-09A63D3F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4014</Words>
  <Characters>21676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cp:lastModifiedBy>Estélio H. M. Dantas</cp:lastModifiedBy>
  <cp:revision>40</cp:revision>
  <dcterms:created xsi:type="dcterms:W3CDTF">2011-04-09T04:40:00Z</dcterms:created>
  <dcterms:modified xsi:type="dcterms:W3CDTF">2011-04-11T18:48:00Z</dcterms:modified>
</cp:coreProperties>
</file>